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 Краснодарского края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августа 2024 г.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393-К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августа 2024 г.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393-К</w:t>
      </w:r>
    </w:p>
    <w:p>
      <w:pPr>
        <w:pStyle w:val="ConsPlusTitle"/>
        <w:bidi w:val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/>
        <w:bidi w:val="0"/>
        <w:ind w:hanging="0" w:left="29" w:right="0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</w:r>
    </w:p>
    <w:p>
      <w:pPr>
        <w:pStyle w:val="Normal"/>
        <w:shd w:fill="FFFFFF"/>
        <w:bidi w:val="0"/>
        <w:ind w:hanging="0" w:left="29" w:right="0"/>
        <w:jc w:val="center"/>
        <w:rPr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Порядок</w:t>
      </w:r>
    </w:p>
    <w:p>
      <w:pPr>
        <w:pStyle w:val="Normal"/>
        <w:shd w:fill="FFFFFF"/>
        <w:bidi w:val="0"/>
        <w:ind w:hanging="0" w:left="10" w:right="0"/>
        <w:jc w:val="both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уведомления представителя нанимателя о фактах обращения</w:t>
      </w:r>
      <w:r>
        <w:rPr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целях склонения государственного гражданского служащего</w:t>
      </w:r>
      <w:r>
        <w:rPr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Краснодарского края, замещающего должность государственной</w:t>
      </w:r>
      <w:r>
        <w:rPr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гражданской службы Краснодарского края в Контрольно-счетной палате</w:t>
      </w:r>
      <w:r>
        <w:rPr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Краснодарского края, к совершению 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Настоящий Порядок разработан во исполнение положений части 5 статьи 9 Федерального закона от 25 декабря 2008 года № 273-ФЗ «О противодействии коррупции» и определяет процедуру уведомления представителя нанимателя о фактах обращения в целях склонения государственных гражданских служащих Краснодарского края, замещающих должности государственной гражданской службы Краснодарского края в Контрольно-счетной палате Краснодарского края (далее - гражданский служащий),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Гражданский служащий обязан уведомлять представителя нанимателя обо всех случаях обращения к нему в целях склонения его к совершению коррупционных правонарушений.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Уведомление о фактах обращения в целях склонения к совершению коррупционных правонарушений (далее - уведомление)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правонарушений, в отдел государственной службы, кадровой работы и противодействия коррупции управления делами Контрольно-счетной палаты Краснодарского края (далее - отдел).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Гражданский служащий, которому стало известно о факте обращения к иным гражданским служащим в связи с исполнением ими служебных обязанностей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Уведомление составляется в письменном виде по форме согласно приложению 1 к настоящему Порядку.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В случае отсутствия гражданского служащего на рабочем месте (отпуск, служебная командировка, нахождение вне места прохождения службы по иным основаниям, установленным законодательством Российской Федерации) уведомление представляется гражданским служащим в отдел в течение одного рабочего дня с даты прибытия гражданского служащего к месту прохождения службы.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почте, факсимильной связью либо на адрес электронной почты Контрольно-счетной палаты Краснодарского края.</w:t>
      </w:r>
    </w:p>
    <w:p>
      <w:pPr>
        <w:pStyle w:val="Normal"/>
        <w:shd w:fill="FFFFFF"/>
        <w:bidi w:val="0"/>
        <w:ind w:firstLine="699" w:left="1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Уведомление в день его поступления регистрируется должностным лицом отдела в журнале регистрации уведомлений о фактах обращения в целях склонения гражданского служащего к совершению коррупционных правонарушений (далее - Журнал регистрации) по форме согласно приложению 2 к настоящему Порядку. Листы Журнала регистрации должны быть пронумерованы, прошнурованы и скреплены печатью отдела.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Отказ в регистрации уведомления не допускается.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Копия зарегистрированного уведомления выдается гражданскому служащему на руки либо направляется по почте с уведомлением о вручении.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Организация проверки сведений о фактах обращения к гражданскому служащему в связи с исполнением им служебных обязанностей в целях склонения его к совершению коррупционных правонарушений или о ставших известными фактах обращения к иным гражданским служащим в целях склонения их к совершению коррупционных правонарушений, осуществляется отделом.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Проверка уведомления осуществляется отделом во взаимодействии со структурными подразделениями Контрольно-счетной палаты Краснодарского края, в том числе путем проведения с гражданами и должностными лицами бесед с их согласия.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Отдел в течение десяти рабочих дней с даты регистрации уведомления в пределах своей компетенции осуществляет:</w:t>
      </w:r>
    </w:p>
    <w:p>
      <w:pPr>
        <w:pStyle w:val="Normal"/>
        <w:numPr>
          <w:ilvl w:val="0"/>
          <w:numId w:val="2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проверку содержащихся в уведомлении сведений путем проведения бесед с гражданским служащим-заявителем и очевидцами произошедшего;</w:t>
      </w:r>
    </w:p>
    <w:p>
      <w:pPr>
        <w:pStyle w:val="Normal"/>
        <w:numPr>
          <w:ilvl w:val="0"/>
          <w:numId w:val="2"/>
        </w:numPr>
        <w:shd w:fill="FFFFFF"/>
        <w:bidi w:val="0"/>
        <w:ind w:firstLine="709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подготовку и направление соответствующей информации по результатам проведенной проверки представителю нанимателя.</w:t>
      </w:r>
    </w:p>
    <w:p>
      <w:pPr>
        <w:pStyle w:val="Normal"/>
        <w:numPr>
          <w:ilvl w:val="0"/>
          <w:numId w:val="1"/>
        </w:numPr>
        <w:shd w:fill="FFFFFF"/>
        <w:bidi w:val="0"/>
        <w:ind w:firstLine="709" w:left="0" w:right="0"/>
        <w:jc w:val="both"/>
        <w:rPr>
          <w:sz w:val="28"/>
          <w:szCs w:val="28"/>
        </w:rPr>
      </w:pPr>
      <w:r>
        <w:rPr>
          <w:bCs/>
          <w:spacing w:val="-14"/>
          <w:sz w:val="28"/>
          <w:szCs w:val="28"/>
        </w:rPr>
        <w:t>В течение пяти рабочих дней с даты окончания проверки, предусмотренной пунктом 13 настоящего Порядка, отдел направляет уведомление в органы прокуратуры или другие государственные органы.</w:t>
      </w:r>
    </w:p>
    <w:p>
      <w:pPr>
        <w:pStyle w:val="Normal"/>
        <w:shd w:fill="FFFFFF"/>
        <w:bidi w:val="0"/>
        <w:ind w:hanging="0" w:left="0" w:right="0"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</w:r>
      <w:r>
        <w:br w:type="page"/>
      </w:r>
    </w:p>
    <w:p>
      <w:pPr>
        <w:pStyle w:val="Normal"/>
        <w:shd w:fill="FFFFFF"/>
        <w:bidi w:val="0"/>
        <w:ind w:hanging="0" w:left="0" w:right="0"/>
        <w:jc w:val="right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Приложение 1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представителя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нанимателя о фактах обращения в целях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склонения государственного гражданского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служащего Краснодарского края, замещающего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должность государственной гражданской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службы Краснодарского края в Контрольно-счетной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палате Краснодарского края, к совершению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382"/>
        <w:gridCol w:w="4472"/>
      </w:tblGrid>
      <w:tr>
        <w:trPr/>
        <w:tc>
          <w:tcPr>
            <w:tcW w:w="262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Председателю</w:t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Контрольно-счетной палаты</w:t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2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2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Ф.И.О. гражданского служащего, контактный телефон)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 факте обращения в целях склонения государственного гражданского служащего Краснодарского края к совершению 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что: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498"/>
        <w:gridCol w:w="2957"/>
        <w:gridCol w:w="3603"/>
      </w:tblGrid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5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(описание обстоятельств, при которых стало известно о случаях обращения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 государственному гражданскому служащему Краснодарского края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 связи с исполнением им служебных обязанностей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каких-либо лиц в целях склонения его к совершению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коррупционных правонарушений,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дата, место, время, другие условия)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5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5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(подробные сведения о коррупционных правонарушениях, которые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должен был бы совершить государственный гражданский служащий Краснодарского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края по просьбе обратившихся лиц)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5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(все известные сведения о физическом (юридическом) лице,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склоняющем к коррупционному правонарушению)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5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(способ и обстоятельства склонения к коррупционному правонарушению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(подкуп, угроза, обман и т.д.), а также информация об отказе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0" w:after="60"/>
              <w:ind w:hanging="0" w:left="0" w:right="0"/>
              <w:jc w:val="center"/>
              <w:outlineLvl w:val="0"/>
              <w:rPr/>
            </w:pPr>
            <w:r>
              <w:rPr>
                <w:rFonts w:eastAsia="Times New Roman"/>
                <w:kern w:val="2"/>
                <w:sz w:val="24"/>
                <w:szCs w:val="24"/>
              </w:rPr>
              <w:t>(согласии) принять предложение лица о совершении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0" w:after="60"/>
              <w:ind w:hanging="0" w:left="0" w:right="0"/>
              <w:jc w:val="center"/>
              <w:outlineLvl w:val="0"/>
              <w:rPr/>
            </w:pPr>
            <w:r>
              <w:rPr>
                <w:rFonts w:eastAsia="Times New Roman"/>
                <w:kern w:val="2"/>
                <w:sz w:val="24"/>
                <w:szCs w:val="24"/>
              </w:rPr>
              <w:t>коррупционного правонарушения)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2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295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(подпись, Ф.И.О.)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560" w:right="1082" w:gutter="0" w:header="720" w:top="1248" w:footer="0" w:bottom="851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hd w:fill="FFFFFF"/>
        <w:bidi w:val="0"/>
        <w:ind w:hanging="0" w:left="0" w:right="0"/>
        <w:jc w:val="right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Приложение 2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представителя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нанимателя о фактах обращения в целях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склонения государственного гражданского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служащего Краснодарского края, замещающего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должность государственной гражданской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службы Краснодарского края в Контрольно-счетной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палате Краснодарского края, к совершению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уведомлений о фактах обращения в целях склонения государственного гражданского служащего Краснодарского края к совершению 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242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88"/>
        <w:gridCol w:w="2075"/>
        <w:gridCol w:w="1969"/>
        <w:gridCol w:w="2343"/>
        <w:gridCol w:w="3213"/>
        <w:gridCol w:w="2294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Сведения о государственном гражданском служащем, направившем уведомление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Ф.И.О., должность государственного гражданского служащего, принявшего уведомление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Дата направления информации представителю нанимателя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headerReference w:type="first" r:id="rId4"/>
      <w:type w:val="nextPage"/>
      <w:pgSz w:orient="landscape" w:w="16838" w:h="11906"/>
      <w:pgMar w:left="1560" w:right="1248" w:gutter="0" w:header="720" w:top="777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center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center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ru-RU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</w:pPr>
    <w:rPr>
      <w:rFonts w:ascii="Calibri" w:hAnsi="Calibri" w:cs="Calibri"/>
      <w:sz w:val="22"/>
      <w:szCs w:val="22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9</Pages>
  <Words>827</Words>
  <Characters>6053</Characters>
  <CharactersWithSpaces>6785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2024-08-15T09:22:00Z</dcterms:created>
  <dc:creator>Иващенко</dc:creator>
  <dc:description/>
  <dc:language>ru-RU</dc:language>
  <cp:lastModifiedBy/>
  <cp:lastPrinted>2024-08-16T11:01:00Z</cp:lastPrinted>
  <dcterms:modified xsi:type="dcterms:W3CDTF">2024-08-16T11:01:00Z</dcterms:modified>
  <cp:revision>3</cp:revision>
  <dc:subject>ScanWizard</dc:subject>
  <dc:title>Image Files Converted to 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Мусатов</vt:lpwstr>
  </property>
</Properties>
</file>