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widowControl/>
        <w:bidi w:val="0"/>
        <w:spacing w:lineRule="auto" w:line="240" w:before="0" w:after="0"/>
        <w:ind w:firstLine="5669" w:left="0" w:right="0"/>
        <w:jc w:val="both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Приложение № 1</w:t>
      </w:r>
    </w:p>
    <w:p>
      <w:pPr>
        <w:pStyle w:val="NoSpacing"/>
        <w:widowControl/>
        <w:bidi w:val="0"/>
        <w:spacing w:lineRule="auto" w:line="240" w:before="0" w:after="0"/>
        <w:ind w:firstLine="5669" w:left="0" w:right="0"/>
        <w:jc w:val="both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к приказу</w:t>
      </w:r>
    </w:p>
    <w:p>
      <w:pPr>
        <w:pStyle w:val="NoSpacing"/>
        <w:widowControl/>
        <w:bidi w:val="0"/>
        <w:spacing w:lineRule="auto" w:line="240" w:before="0" w:after="0"/>
        <w:ind w:firstLine="5669" w:left="0" w:right="0"/>
        <w:jc w:val="both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Контрольно-счетной палаты</w:t>
      </w:r>
    </w:p>
    <w:p>
      <w:pPr>
        <w:pStyle w:val="NoSpacing"/>
        <w:widowControl/>
        <w:bidi w:val="0"/>
        <w:spacing w:lineRule="auto" w:line="240" w:before="0" w:after="0"/>
        <w:ind w:firstLine="5669" w:left="0" w:right="0"/>
        <w:jc w:val="both"/>
        <w:rPr>
          <w:rFonts w:ascii="XO Thames" w:hAnsi="XO Thames"/>
          <w:b w:val="false"/>
          <w:bCs w:val="false"/>
          <w:sz w:val="28"/>
          <w:szCs w:val="28"/>
          <w:highlight w:val="none"/>
        </w:rPr>
      </w:pPr>
      <w:r>
        <w:rPr>
          <w:rFonts w:ascii="XO Thames" w:hAnsi="XO Thames"/>
          <w:b w:val="false"/>
          <w:bCs w:val="false"/>
          <w:sz w:val="28"/>
          <w:szCs w:val="28"/>
        </w:rPr>
        <w:t>Краснодарского края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>от 30 сентября 2025 г.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№ </w:t>
      </w:r>
      <w:r>
        <w:rPr>
          <w:rFonts w:cs="Times New Roman" w:ascii="XO Thames" w:hAnsi="XO Thames"/>
          <w:sz w:val="28"/>
          <w:szCs w:val="28"/>
          <w:shd w:fill="FFFFFF" w:val="clear"/>
        </w:rPr>
        <w:t>68</w:t>
      </w:r>
    </w:p>
    <w:p>
      <w:pPr>
        <w:pStyle w:val="NoSpacing"/>
        <w:widowControl/>
        <w:bidi w:val="0"/>
        <w:spacing w:lineRule="auto" w:line="240" w:before="0" w:after="0"/>
        <w:ind w:firstLine="5669" w:left="0" w:right="0"/>
        <w:jc w:val="both"/>
        <w:rPr>
          <w:rFonts w:ascii="XO Thames" w:hAnsi="XO Thames"/>
          <w:b w:val="false"/>
          <w:bCs w:val="false"/>
          <w:sz w:val="28"/>
          <w:szCs w:val="28"/>
        </w:rPr>
      </w:pPr>
      <w:r>
        <w:rPr>
          <w:rFonts w:ascii="XO Thames" w:hAnsi="XO Thames"/>
          <w:b w:val="false"/>
          <w:bCs w:val="false"/>
          <w:sz w:val="28"/>
          <w:szCs w:val="28"/>
        </w:rPr>
      </w:r>
    </w:p>
    <w:p>
      <w:pPr>
        <w:pStyle w:val="NoSpacing"/>
        <w:widowControl/>
        <w:bidi w:val="0"/>
        <w:spacing w:lineRule="auto" w:line="240" w:before="0" w:after="0"/>
        <w:ind w:firstLine="5669" w:left="0" w:right="0"/>
        <w:jc w:val="both"/>
        <w:rPr>
          <w:rFonts w:ascii="XO Thames" w:hAnsi="XO Thames" w:cs="Times New Roman"/>
          <w:b w:val="false"/>
          <w:bCs w:val="false"/>
          <w:sz w:val="28"/>
          <w:szCs w:val="28"/>
          <w:highlight w:val="none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  <w:t xml:space="preserve">            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УТВЕРЖДЕН</w:t>
      </w:r>
    </w:p>
    <w:p>
      <w:pPr>
        <w:pStyle w:val="NoSpacing"/>
        <w:widowControl/>
        <w:bidi w:val="0"/>
        <w:spacing w:lineRule="auto" w:line="240" w:before="0" w:after="0"/>
        <w:ind w:firstLine="5669" w:left="0" w:right="0"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 xml:space="preserve">приказом </w:t>
      </w:r>
    </w:p>
    <w:p>
      <w:pPr>
        <w:pStyle w:val="NoSpacing"/>
        <w:widowControl/>
        <w:bidi w:val="0"/>
        <w:spacing w:lineRule="auto" w:line="240" w:before="0" w:after="0"/>
        <w:ind w:firstLine="5669" w:left="0" w:right="0"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>Контрольно-счетной палаты</w:t>
      </w:r>
    </w:p>
    <w:p>
      <w:pPr>
        <w:pStyle w:val="NoSpacing"/>
        <w:widowControl/>
        <w:bidi w:val="0"/>
        <w:spacing w:lineRule="auto" w:line="240" w:before="0" w:after="0"/>
        <w:ind w:firstLine="5669" w:left="0" w:right="0"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>Краснодарского края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>от 30 сентября 2025 г.</w:t>
      </w:r>
    </w:p>
    <w:p>
      <w:pPr>
        <w:pStyle w:val="NoSpacing"/>
        <w:widowControl/>
        <w:bidi w:val="0"/>
        <w:spacing w:lineRule="auto" w:line="240" w:before="0" w:after="0"/>
        <w:ind w:hanging="0" w:left="5669" w:right="0"/>
        <w:jc w:val="left"/>
        <w:rPr>
          <w:rFonts w:ascii="XO Thames" w:hAnsi="XO Thames"/>
          <w:sz w:val="28"/>
          <w:szCs w:val="28"/>
          <w:highlight w:val="none"/>
          <w:shd w:fill="FFFFFF" w:val="clear"/>
        </w:rPr>
      </w:pPr>
      <w:r>
        <w:rPr>
          <w:rFonts w:cs="Times New Roman" w:ascii="XO Thames" w:hAnsi="XO Thames"/>
          <w:sz w:val="28"/>
          <w:szCs w:val="28"/>
          <w:shd w:fill="FFFFFF" w:val="clear"/>
        </w:rPr>
        <w:t xml:space="preserve">№ </w:t>
      </w:r>
      <w:r>
        <w:rPr>
          <w:rFonts w:cs="Times New Roman" w:ascii="XO Thames" w:hAnsi="XO Thames"/>
          <w:sz w:val="28"/>
          <w:szCs w:val="28"/>
          <w:shd w:fill="FFFFFF" w:val="clear"/>
        </w:rPr>
        <w:t>68</w:t>
      </w:r>
    </w:p>
    <w:p>
      <w:pPr>
        <w:pStyle w:val="NoSpacing"/>
        <w:ind w:firstLine="4678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Spacing"/>
        <w:ind w:firstLine="4678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Spacing"/>
        <w:jc w:val="center"/>
        <w:rPr>
          <w:b w:val="false"/>
          <w:bCs w:val="false"/>
        </w:rPr>
      </w:pPr>
      <w:r>
        <w:rPr>
          <w:rFonts w:cs="Times New Roman" w:ascii="XO Thames" w:hAnsi="XO Thames"/>
          <w:b w:val="false"/>
          <w:bCs w:val="false"/>
          <w:sz w:val="28"/>
          <w:szCs w:val="28"/>
        </w:rPr>
        <w:t>Порядок</w:t>
      </w:r>
    </w:p>
    <w:p>
      <w:pPr>
        <w:pStyle w:val="NoSpacing"/>
        <w:jc w:val="center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>работы конкурсной комиссии для проведения конкурсов на замещение вакантных должностей государственной гражданской службы Краснодарского края и включение в кадровый резерв</w:t>
        <w:br/>
        <w:t>Контрольно-счетной палаты Краснодарского края</w:t>
      </w:r>
    </w:p>
    <w:p>
      <w:pPr>
        <w:pStyle w:val="NoSpacing"/>
        <w:jc w:val="center"/>
        <w:rPr>
          <w:rFonts w:ascii="XO Thames" w:hAnsi="XO Thames" w:cs="Times New Roman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</w:r>
    </w:p>
    <w:p>
      <w:pPr>
        <w:pStyle w:val="NoSpacing"/>
        <w:numPr>
          <w:ilvl w:val="0"/>
          <w:numId w:val="1"/>
        </w:numPr>
        <w:ind w:firstLine="709" w:left="0"/>
        <w:jc w:val="both"/>
        <w:rPr>
          <w:rFonts w:eastAsia="Times New Roman" w:cs="Times New Roman"/>
        </w:rPr>
      </w:pPr>
      <w:r>
        <w:rPr>
          <w:rFonts w:eastAsia="Times New Roman" w:cs="Times New Roman" w:ascii="XO Thames" w:hAnsi="XO Thames"/>
          <w:sz w:val="28"/>
          <w:szCs w:val="28"/>
        </w:rPr>
        <w:t>Конкурсная комиссия для проведения конкурсов на замещение вакантных должностей государственной гражданской службы Краснодарского края и включение в кадровый резерв</w:t>
        <w:br/>
        <w:t>Контрольно-счетной палаты Краснодарского края (далее – конкурсная комиссия) является коллегиальным органом, образуется приказом Контрольно-счетной палаты Краснодарского края</w:t>
        <w:br/>
        <w:t>(далее – Контрольно-счетная палата) и действует на постоянной основе.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>
          <w:rFonts w:ascii="XO Thames" w:hAnsi="XO Thames"/>
          <w:sz w:val="28"/>
          <w:szCs w:val="28"/>
        </w:rPr>
      </w:pPr>
      <w:r>
        <w:rPr>
          <w:rFonts w:eastAsia="Times New Roman" w:cs="Times New Roman" w:ascii="XO Thames" w:hAnsi="XO Thames"/>
          <w:sz w:val="28"/>
          <w:szCs w:val="28"/>
        </w:rPr>
        <w:t>Конкурсная комиссия в своей деятельности руководствуется</w:t>
        <w:br/>
        <w:t>Конституцией Российской Федерации, Федеральным законом от 27 июля</w:t>
        <w:br/>
        <w:t>2004 г. № 79-ФЗ «О государственной гражданской службе Российской</w:t>
        <w:br/>
        <w:t>Федерации», другими федеральными законами, Указом Президента Российской Федерации от 1 февраля 2005 г.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 марта 2018 г. № 397 «Об утверждении единой методики</w:t>
        <w:br/>
        <w:t>проведения конкурса на замещение вакантных должностей государственной</w:t>
      </w:r>
      <w:r>
        <w:rPr>
          <w:rFonts w:cs="Times New Roman" w:ascii="XO Thames" w:hAnsi="XO Thames"/>
          <w:sz w:val="28"/>
          <w:szCs w:val="28"/>
        </w:rPr>
        <w:t xml:space="preserve"> </w:t>
      </w:r>
      <w:r>
        <w:rPr>
          <w:rFonts w:eastAsia="Times New Roman" w:cs="Times New Roman" w:ascii="XO Thames" w:hAnsi="XO Thames"/>
          <w:sz w:val="28"/>
          <w:szCs w:val="28"/>
        </w:rPr>
        <w:t xml:space="preserve">гражданской службы Российской Федерации и включение в кадровый резерв государственных органов», иными нормативными правовыми актами Президента Российской Федерации и Правительства </w:t>
      </w:r>
      <w:r>
        <w:rPr>
          <w:rFonts w:eastAsia="Times New Roman" w:cs="Times New Roman" w:ascii="XO Thames" w:hAnsi="XO Thames"/>
          <w:spacing w:val="-1"/>
          <w:sz w:val="28"/>
          <w:szCs w:val="28"/>
        </w:rPr>
        <w:t>Российской Федерации, а также м</w:t>
      </w:r>
      <w:r>
        <w:rPr>
          <w:rFonts w:cs="Times New Roman" w:ascii="XO Thames" w:hAnsi="XO Thames"/>
          <w:sz w:val="28"/>
          <w:szCs w:val="28"/>
        </w:rPr>
        <w:t>етодикой проведения конкурсов на замещение вакантных должностей государственной гражданской службы Краснодарского края и включение в кадровый резерв Контрольно-счетной палаты Краснодарского края, утверждаемой приказом Контрольно-счетной палаты</w:t>
      </w:r>
      <w:r>
        <w:rPr>
          <w:rFonts w:eastAsia="Times New Roman" w:cs="Times New Roman" w:ascii="XO Thames" w:hAnsi="XO Thames"/>
          <w:sz w:val="28"/>
          <w:szCs w:val="28"/>
        </w:rPr>
        <w:t xml:space="preserve"> (далее – методика).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XO Thames" w:hAnsi="XO Thames"/>
          <w:sz w:val="28"/>
          <w:szCs w:val="28"/>
        </w:rPr>
        <w:t xml:space="preserve">Конкурсная комиссия состоит из председателя, заместителя председателя, секретаря и членов комиссии. В состав конкурсной комиссии входят председатель Контрольно-счетной палаты и (или) уполномоченные им лица, замещающие государственные должности Краснодарского края в Контрольно-счетной палате, лица, замещающие должности государственной гражданской службы Краснодарского края в Контрольно-счетной палате, а также специалисты в соответствующих областях и видах профессиональной служебной деятельности государственных гражданских служащих по вопросам кадровых технологий и гражданской службы, приглашаемые и отбираемые в соответствии с законодательством Российской Федерации и Краснодарского края в качестве независимых экспертов. Число независимых экспертов должно составлять не менее одной четверти от общего числа членов конкурсной комиссии. </w:t>
      </w:r>
    </w:p>
    <w:p>
      <w:pPr>
        <w:pStyle w:val="NoSpacing"/>
        <w:ind w:firstLine="708" w:left="0"/>
        <w:jc w:val="both"/>
        <w:rPr>
          <w:rFonts w:ascii="XO Thames" w:hAnsi="XO Thames"/>
          <w:sz w:val="28"/>
          <w:szCs w:val="28"/>
        </w:rPr>
      </w:pPr>
      <w:r>
        <w:rPr>
          <w:rFonts w:eastAsia="Times New Roman" w:cs="Times New Roman" w:ascii="XO Thames" w:hAnsi="XO Thames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</w:p>
    <w:p>
      <w:pPr>
        <w:pStyle w:val="NoSpacing"/>
        <w:ind w:firstLine="708" w:lef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Общий срок пребывания независимого эксперта в конкурсной комиссии не может превышать три года. Исчисление указанного срока осуществляется со дня первого включения независимого эксперта в состав конкурсной комиссии. Повторное включение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>
          <w:rFonts w:ascii="XO Thames" w:hAnsi="XO Thames"/>
          <w:sz w:val="28"/>
          <w:szCs w:val="28"/>
        </w:rPr>
      </w:pPr>
      <w:r>
        <w:rPr>
          <w:rFonts w:eastAsia="Times New Roman" w:cs="Times New Roman" w:ascii="XO Thames" w:hAnsi="XO Thames"/>
          <w:sz w:val="28"/>
          <w:szCs w:val="28"/>
        </w:rPr>
        <w:t>Председатель конкурсной комиссии осуществляет руководство деятельностью конкурсной комиссии, а также является ответственным за организацию проведения конкурса. В период временного отсутствия председателя конкурсной комиссии (временная нетрудоспособность, служебная командировка, ежегодный оплачиваемый отпуск и другое) руководство конкурсной комиссией осуществляет заместитель председателя конкурсной комиссии.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>
          <w:rFonts w:ascii="XO Thames" w:hAnsi="XO Thames"/>
          <w:sz w:val="28"/>
          <w:szCs w:val="28"/>
        </w:rPr>
      </w:pPr>
      <w:r>
        <w:rPr>
          <w:rFonts w:eastAsia="Times New Roman" w:cs="Times New Roman" w:ascii="XO Thames" w:hAnsi="XO Thames"/>
          <w:sz w:val="28"/>
          <w:szCs w:val="28"/>
        </w:rPr>
        <w:t>Организационно-техническое обеспечение деятельности конкурсной комиссии осуществляет отдел государственной службы, кадровой работы и противодействия коррупции Контрольно-счетной палаты.</w:t>
      </w:r>
    </w:p>
    <w:p>
      <w:pPr>
        <w:pStyle w:val="NoSpacing"/>
        <w:ind w:firstLine="708" w:lef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Секретарь конкурсной комиссии по поручению председателя конкурсной комиссии подписывает от его имени документы, связанные с обеспечением работы конкурсной комиссии.</w:t>
      </w:r>
    </w:p>
    <w:p>
      <w:pPr>
        <w:pStyle w:val="NoSpacing"/>
        <w:ind w:firstLine="708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XO Thames" w:hAnsi="XO Thames"/>
          <w:sz w:val="28"/>
          <w:szCs w:val="28"/>
        </w:rPr>
        <w:t>Секретарь конкурсной комиссии не обладает правом голоса при принятии конкурсной комиссией решений.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Конкурсная комиссия имеет право:</w:t>
      </w:r>
    </w:p>
    <w:p>
      <w:pPr>
        <w:pStyle w:val="NoSpacing"/>
        <w:ind w:firstLine="708" w:lef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запрашивать у руководителей структурных подразделений Контрольно-счетной палаты сведения и материалы, необходимые для работы конкурсной комиссии;</w:t>
      </w:r>
    </w:p>
    <w:p>
      <w:pPr>
        <w:pStyle w:val="NoSpacing"/>
        <w:ind w:firstLine="708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XO Thames" w:hAnsi="XO Thames"/>
          <w:sz w:val="28"/>
          <w:szCs w:val="28"/>
        </w:rPr>
        <w:t>вносить председателю конкурсной комиссии предложения по вопросам, относящимся к компетенции конкурсной комиссии.</w:t>
      </w:r>
    </w:p>
    <w:p>
      <w:pPr>
        <w:pStyle w:val="NoSpacing"/>
        <w:ind w:firstLine="708" w:left="0"/>
        <w:jc w:val="both"/>
        <w:rPr/>
      </w:pPr>
      <w:r>
        <w:rPr/>
      </w:r>
    </w:p>
    <w:p>
      <w:pPr>
        <w:pStyle w:val="NoSpacing"/>
        <w:ind w:firstLine="708" w:left="0"/>
        <w:jc w:val="both"/>
        <w:rPr/>
      </w:pPr>
      <w:r>
        <w:rPr/>
      </w:r>
    </w:p>
    <w:p>
      <w:pPr>
        <w:pStyle w:val="NoSpacing"/>
        <w:numPr>
          <w:ilvl w:val="0"/>
          <w:numId w:val="1"/>
        </w:numPr>
        <w:ind w:firstLine="709" w:left="0" w:righ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Конкурсная комиссия проводит конкурсы:</w:t>
      </w:r>
    </w:p>
    <w:p>
      <w:pPr>
        <w:pStyle w:val="NoSpacing"/>
        <w:ind w:firstLine="708" w:lef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на замещение вакантных должностей государственной гражданской службы Краснодарского края в Контрольно-счетной палате (далее –  гражданская служба);</w:t>
      </w:r>
    </w:p>
    <w:p>
      <w:pPr>
        <w:pStyle w:val="NoSpacing"/>
        <w:ind w:firstLine="708" w:lef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для формирования кадрового резерва Контрольно-счетной палаты.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Заседание конкурсной комиссии проводится по мере необходимости на основании приказа Контрольно-счетной палаты о проведении конкурса при наличии не менее двух кандидатов на замещение вакантной должности гражданской службы или на включение в кадровый резерв</w:t>
        <w:br/>
        <w:t>Контрольно-счетной палаты.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XO Thames" w:hAnsi="XO Thames"/>
          <w:sz w:val="28"/>
          <w:szCs w:val="28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</w:t>
      </w:r>
    </w:p>
    <w:p>
      <w:pPr>
        <w:pStyle w:val="NoSpacing"/>
        <w:ind w:firstLine="708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XO Thames" w:hAnsi="XO Thames"/>
          <w:sz w:val="28"/>
          <w:szCs w:val="28"/>
        </w:rPr>
        <w:t xml:space="preserve">Проведение заседания конкурсной комиссии с участием только ее членов, замещающих государственные должности Краснодарского края и  должности гражданской службы, не допускается. </w:t>
      </w:r>
    </w:p>
    <w:p>
      <w:pPr>
        <w:pStyle w:val="NoSpacing"/>
        <w:ind w:firstLine="708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XO Thames" w:hAnsi="XO Thames"/>
          <w:sz w:val="28"/>
          <w:szCs w:val="28"/>
        </w:rPr>
        <w:t xml:space="preserve">Решение конкурсной комиссии принимается открытым голосованием простым большинством голосов ее членов, присутствующих на заседании. </w:t>
      </w:r>
    </w:p>
    <w:p>
      <w:pPr>
        <w:pStyle w:val="NoSpacing"/>
        <w:ind w:firstLine="708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XO Thames" w:hAnsi="XO Thames"/>
          <w:sz w:val="28"/>
          <w:szCs w:val="28"/>
        </w:rPr>
        <w:t>При голосовании мнение членов конкурсной комиссии выражается словами «за», «против» или «воздержался». При равенстве голосов решающим является голос председательствующего на заседании конкурсной комиссии.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Решение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</w:t>
        <w:br/>
        <w:t>Контрольно-счетной палаты кандидата (кандидатов), который не стал победителем конкурса на замещение вакантной должности государственной гражданской службы, но профессиональные и личностные качества которого получили высокую оценку конкурсной комиссии.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/>
      </w:pPr>
      <w:r>
        <w:rPr>
          <w:rFonts w:eastAsia="Times New Roman" w:cs="Times New Roman" w:ascii="XO Thames" w:hAnsi="XO Thames"/>
          <w:sz w:val="28"/>
          <w:szCs w:val="28"/>
        </w:rPr>
        <w:t>Конкурсная комиссия по результатам конкурса для формирования кадрового резерва Контрольно-счетной палаты вправе принять решение о признании победителями конкурса нескольких кандидатов, профессиональные и личностные качества которых получили высокую оценку конкурсной комиссии.</w:t>
      </w:r>
    </w:p>
    <w:p>
      <w:pPr>
        <w:pStyle w:val="NoSpacing"/>
        <w:numPr>
          <w:ilvl w:val="0"/>
          <w:numId w:val="1"/>
        </w:numPr>
        <w:ind w:firstLine="709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XO Thames" w:hAnsi="XO Thames"/>
          <w:sz w:val="28"/>
          <w:szCs w:val="28"/>
        </w:rPr>
        <w:t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резерв.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sz w:val="28"/>
        <w:rFonts w:ascii="XO Thames" w:hAnsi="XO Thames" w:eastAsia="XO Thames" w:cs="XO Tham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Pr>
      <w:rFonts w:ascii="Times New Roman" w:hAnsi="Times New Roman" w:eastAsia="Arial" w:cs="Times New Roman" w:eastAsiaTheme="minorEastAsia"/>
      <w:sz w:val="20"/>
      <w:szCs w:val="20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rPr>
      <w:rFonts w:ascii="Times New Roman" w:hAnsi="Times New Roman" w:eastAsia="Arial" w:cs="Times New Roman" w:eastAsiaTheme="minorEastAsia"/>
      <w:sz w:val="20"/>
      <w:szCs w:val="20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styleId="735">
    <w:name w:val="Table Grid Light"/>
    <w:basedOn w:val="93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Plain Table 1"/>
    <w:basedOn w:val="93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Plain Table 2"/>
    <w:basedOn w:val="93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Plain Table 3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Plain Table 4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Plain Table 5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Grid Table 1 Light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Grid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Grid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Grid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Grid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Grid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Grid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Grid Table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2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2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2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2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2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2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3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3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3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3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3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3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4"/>
    <w:basedOn w:val="9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4 - Accent 1"/>
    <w:basedOn w:val="9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Grid Table 4 - Accent 2"/>
    <w:basedOn w:val="9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Grid Table 4 - Accent 3"/>
    <w:basedOn w:val="9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4 - Accent 4"/>
    <w:basedOn w:val="9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4 - Accent 5"/>
    <w:basedOn w:val="9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4 - Accent 6"/>
    <w:basedOn w:val="93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Grid Table 5 Dark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5 Dark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5 Dark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Grid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Grid Table 6 Colorful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77">
    <w:name w:val="Grid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78">
    <w:name w:val="Grid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9">
    <w:name w:val="Grid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0">
    <w:name w:val="Grid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1">
    <w:name w:val="Grid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2">
    <w:name w:val="Grid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3">
    <w:name w:val="Grid Table 7 Colorful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Grid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Grid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Grid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st Table 1 Light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st Table 1 Light - Accent 1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st Table 1 Light - Accent 2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st Table 1 Light - Accent 3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st Table 1 Light - Accent 4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List Table 1 Light - Accent 5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List Table 1 Light - Accent 6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List Table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2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2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2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2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2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2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3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st Table 3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st Table 3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st Table 3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st Table 3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st Table 3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st Table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4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4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4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4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st Table 4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List Table 4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List Table 5 Dark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19">
    <w:name w:val="List Table 5 Dark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0">
    <w:name w:val="List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1">
    <w:name w:val="List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5 Dark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3">
    <w:name w:val="List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6 Colorful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st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st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List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List Table 7 Colorful"/>
    <w:basedOn w:val="9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3">
    <w:name w:val="List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34">
    <w:name w:val="List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5">
    <w:name w:val="List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6">
    <w:name w:val="List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37">
    <w:name w:val="List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38">
    <w:name w:val="List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9">
    <w:name w:val="Lined - Accent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ned - Accent 1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ned - Accent 2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ned - Accent 3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Lined - Accent 4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4">
    <w:name w:val="Lined - Accent 5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5">
    <w:name w:val="Lined - Accent 6"/>
    <w:basedOn w:val="93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6">
    <w:name w:val="Bordered &amp; Lined - Accent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7">
    <w:name w:val="Bordered &amp; Lined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Bordered &amp; Lined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Bordered &amp; Lined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Bordered &amp; Lined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Bordered &amp; Lined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Bordered &amp; Lined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Bordered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Bordered - Accent 1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Bordered - Accent 2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Bordered - Accent 3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Bordered - Accent 4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Bordered - Accent 5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Bordered - Accent 6"/>
    <w:basedOn w:val="93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930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Table Grid"/>
    <w:basedOn w:val="930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3</Pages>
  <Words>776</Words>
  <Characters>5947</Characters>
  <CharactersWithSpaces>6694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2018-07-04T12:30:00Z</dcterms:created>
  <dc:creator>Мусатов</dc:creator>
  <dc:description/>
  <dc:language>ru-RU</dc:language>
  <cp:lastModifiedBy/>
  <dcterms:modified xsi:type="dcterms:W3CDTF">2026-03-04T10:37:38Z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