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ind w:left="5664"/>
      </w:pPr>
      <w:r>
        <w:t xml:space="preserve">Приложение № </w:t>
      </w:r>
      <w:r>
        <w:t>6</w:t>
      </w:r>
    </w:p>
    <w:p w14:paraId="04000000">
      <w:pPr>
        <w:pStyle w:val="Style_2"/>
        <w:ind w:left="5664"/>
      </w:pPr>
      <w:r>
        <w:t xml:space="preserve">к </w:t>
      </w:r>
      <w:r>
        <w:t>У</w:t>
      </w:r>
      <w:r>
        <w:t>четной  политике</w:t>
      </w:r>
    </w:p>
    <w:p w14:paraId="05000000">
      <w:pPr>
        <w:pStyle w:val="Style_2"/>
        <w:ind w:left="5664"/>
      </w:pPr>
      <w:r>
        <w:t>Контрольно-счетной палаты</w:t>
      </w:r>
    </w:p>
    <w:p w14:paraId="06000000">
      <w:pPr>
        <w:pStyle w:val="Style_2"/>
        <w:ind w:left="5664"/>
      </w:pPr>
      <w:r>
        <w:t xml:space="preserve">Краснодарского края </w:t>
      </w:r>
    </w:p>
    <w:p w14:paraId="07000000">
      <w:pPr>
        <w:pStyle w:val="Style_2"/>
        <w:ind w:firstLine="540"/>
        <w:jc w:val="both"/>
        <w:rPr>
          <w:sz w:val="28"/>
        </w:rPr>
      </w:pPr>
    </w:p>
    <w:p w14:paraId="08000000">
      <w:pPr>
        <w:pStyle w:val="Style_2"/>
        <w:ind w:firstLine="540"/>
        <w:jc w:val="both"/>
        <w:rPr>
          <w:sz w:val="28"/>
        </w:rPr>
      </w:pPr>
    </w:p>
    <w:p w14:paraId="09000000">
      <w:pPr>
        <w:pStyle w:val="Style_2"/>
      </w:pPr>
    </w:p>
    <w:p w14:paraId="0A000000">
      <w:pPr>
        <w:pStyle w:val="Style_3"/>
      </w:pPr>
      <w:bookmarkStart w:id="1" w:name="_title_8"/>
      <w:bookmarkStart w:id="2" w:name="_ref_578623"/>
      <w:r>
        <w:t xml:space="preserve">Порядок организации и осуществления </w:t>
      </w:r>
    </w:p>
    <w:p w14:paraId="0B000000">
      <w:pPr>
        <w:pStyle w:val="Style_3"/>
      </w:pPr>
      <w:r>
        <w:t>внутреннего финансового контроля</w:t>
      </w:r>
      <w:bookmarkEnd w:id="1"/>
      <w:bookmarkEnd w:id="2"/>
    </w:p>
    <w:p w14:paraId="0C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120" w:before="0"/>
        <w:ind/>
        <w:jc w:val="center"/>
        <w:rPr>
          <w:color w:val="000000"/>
          <w:sz w:val="28"/>
        </w:rPr>
      </w:pPr>
      <w:r>
        <w:rPr>
          <w:b w:val="1"/>
          <w:color w:val="000000"/>
          <w:sz w:val="28"/>
        </w:rPr>
        <w:t xml:space="preserve"> Общие положения</w:t>
      </w:r>
    </w:p>
    <w:p w14:paraId="0D000000">
      <w:pPr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>1</w:t>
      </w:r>
      <w:r>
        <w:rPr>
          <w:sz w:val="28"/>
        </w:rPr>
        <w:t>. Внутренний контроль направлен:</w:t>
      </w:r>
    </w:p>
    <w:p w14:paraId="0E000000">
      <w:pPr>
        <w:ind w:firstLine="709"/>
        <w:jc w:val="both"/>
        <w:rPr>
          <w:sz w:val="28"/>
        </w:rPr>
      </w:pPr>
      <w:r>
        <w:rPr>
          <w:sz w:val="28"/>
        </w:rPr>
        <w:t xml:space="preserve">на установление соответствия проводимых финансово-хозяйственных операций требованиям нормативных правовых актов и </w:t>
      </w:r>
      <w:r>
        <w:rPr>
          <w:sz w:val="28"/>
        </w:rPr>
        <w:t>настояще</w:t>
      </w:r>
      <w:r>
        <w:rPr>
          <w:sz w:val="28"/>
        </w:rPr>
        <w:t>й Учетной политики</w:t>
      </w:r>
      <w:r>
        <w:rPr>
          <w:sz w:val="28"/>
        </w:rPr>
        <w:t>;</w:t>
      </w:r>
    </w:p>
    <w:p w14:paraId="0F000000">
      <w:pPr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sz w:val="28"/>
        </w:rPr>
        <w:t xml:space="preserve">повышение качества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составления и достоверности бюджетной отчетности и ведения бюджетного учета;</w:t>
      </w:r>
    </w:p>
    <w:p w14:paraId="10000000">
      <w:pPr>
        <w:ind w:firstLine="709"/>
        <w:jc w:val="both"/>
        <w:rPr>
          <w:sz w:val="28"/>
        </w:rPr>
      </w:pPr>
      <w:r>
        <w:rPr>
          <w:sz w:val="28"/>
        </w:rPr>
        <w:t>исключение ошибок и нарушений норм законодательства РФ в части ведения учета и составления отчетности;</w:t>
      </w:r>
    </w:p>
    <w:p w14:paraId="11000000">
      <w:pPr>
        <w:ind w:firstLine="709"/>
        <w:jc w:val="both"/>
        <w:rPr>
          <w:sz w:val="28"/>
        </w:rPr>
      </w:pPr>
      <w:r>
        <w:rPr>
          <w:sz w:val="28"/>
        </w:rPr>
        <w:t>повышение результативности использования финансовых средств и имущества.</w:t>
      </w:r>
    </w:p>
    <w:p w14:paraId="12000000">
      <w:pPr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1.2</w:t>
      </w:r>
      <w:r>
        <w:rPr>
          <w:rFonts w:ascii="Times New Roman" w:hAnsi="Times New Roman"/>
          <w:color w:val="000000"/>
          <w:sz w:val="28"/>
        </w:rPr>
        <w:t>. Целями внутреннего контроля являются:</w:t>
      </w:r>
    </w:p>
    <w:p w14:paraId="13000000">
      <w:pPr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подтверждение достоверности бюджетного учета и отчетности Палаты и соответствия порядка ведения учета методологии и стандартам бюджетного учета, установленным Министерством финансов Российской Федерации;</w:t>
      </w:r>
    </w:p>
    <w:p w14:paraId="14000000">
      <w:pPr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соблюдение действующего законодательства РФ, регулирующего порядок осуществления финансово-хозяйственной деятельности;</w:t>
      </w:r>
    </w:p>
    <w:p w14:paraId="15000000">
      <w:pPr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подготовка предложений по повышению экономности и результативности использования средств бюджета Краснодарского края.</w:t>
      </w:r>
    </w:p>
    <w:p w14:paraId="16000000">
      <w:pPr>
        <w:ind w:firstLine="709"/>
        <w:jc w:val="both"/>
        <w:rPr>
          <w:sz w:val="28"/>
        </w:rPr>
      </w:pPr>
      <w:r>
        <w:rPr>
          <w:sz w:val="28"/>
        </w:rPr>
        <w:t xml:space="preserve">1.3. </w:t>
      </w:r>
      <w:r>
        <w:rPr>
          <w:sz w:val="28"/>
        </w:rPr>
        <w:t>Основными задачами внутреннего контроля являются:</w:t>
      </w:r>
    </w:p>
    <w:p w14:paraId="17000000">
      <w:pPr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установление соответствия проводимых финансовых операций в части финансово- хозяйственной деятельности и их отражение в бюджетном учете и отчетности требованиям законодательства; установление соответствия осуществляемых операций регламентам, полномочиям сотрудников;</w:t>
      </w:r>
    </w:p>
    <w:p w14:paraId="18000000">
      <w:pPr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соблюдение установленных технологических процессов и операций при осуществлении деятельности;</w:t>
      </w:r>
    </w:p>
    <w:p w14:paraId="19000000">
      <w:pPr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анализ системы внутреннего контроля в Палате, позволяющий выявить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существенные аспекты, влияющие на ее эффективность.</w:t>
      </w:r>
    </w:p>
    <w:p w14:paraId="1A000000">
      <w:pPr>
        <w:ind w:firstLine="709"/>
        <w:jc w:val="both"/>
        <w:rPr>
          <w:sz w:val="28"/>
        </w:rPr>
      </w:pPr>
      <w:r>
        <w:rPr>
          <w:sz w:val="28"/>
        </w:rPr>
        <w:t>1.4</w:t>
      </w:r>
      <w:r>
        <w:rPr>
          <w:sz w:val="28"/>
        </w:rPr>
        <w:t>. Объектами внутреннего контроля являются:</w:t>
      </w:r>
    </w:p>
    <w:p w14:paraId="1B000000">
      <w:pPr>
        <w:ind w:firstLine="709"/>
        <w:jc w:val="both"/>
        <w:rPr>
          <w:sz w:val="28"/>
        </w:rPr>
      </w:pPr>
      <w:r>
        <w:rPr>
          <w:sz w:val="28"/>
        </w:rPr>
        <w:t xml:space="preserve">плановые </w:t>
      </w:r>
      <w:r>
        <w:rPr>
          <w:sz w:val="28"/>
        </w:rPr>
        <w:t xml:space="preserve">(прогнозные) </w:t>
      </w:r>
      <w:r>
        <w:rPr>
          <w:sz w:val="28"/>
        </w:rPr>
        <w:t>документы</w:t>
      </w:r>
      <w:r>
        <w:rPr>
          <w:sz w:val="28"/>
        </w:rPr>
        <w:t>;</w:t>
      </w:r>
      <w:r>
        <w:rPr>
          <w:sz w:val="28"/>
        </w:rPr>
        <w:t xml:space="preserve"> </w:t>
      </w:r>
    </w:p>
    <w:p w14:paraId="1C000000">
      <w:pPr>
        <w:ind w:firstLine="709"/>
        <w:jc w:val="both"/>
        <w:rPr>
          <w:sz w:val="28"/>
        </w:rPr>
      </w:pPr>
      <w:r>
        <w:rPr>
          <w:sz w:val="28"/>
        </w:rPr>
        <w:t xml:space="preserve">государственные </w:t>
      </w:r>
      <w:r>
        <w:rPr>
          <w:sz w:val="28"/>
        </w:rPr>
        <w:t>контракты (договоры) на приобретение товаров (работ, услуг);</w:t>
      </w:r>
    </w:p>
    <w:p w14:paraId="1D000000">
      <w:pPr>
        <w:ind w:firstLine="709"/>
        <w:jc w:val="both"/>
        <w:rPr>
          <w:sz w:val="28"/>
        </w:rPr>
      </w:pPr>
      <w:r>
        <w:rPr>
          <w:sz w:val="28"/>
        </w:rPr>
        <w:t>приказы</w:t>
      </w:r>
      <w:r>
        <w:rPr>
          <w:sz w:val="28"/>
        </w:rPr>
        <w:t xml:space="preserve"> </w:t>
      </w:r>
      <w:r>
        <w:rPr>
          <w:sz w:val="28"/>
        </w:rPr>
        <w:t>председателя</w:t>
      </w:r>
      <w:r>
        <w:rPr>
          <w:sz w:val="28"/>
        </w:rPr>
        <w:t>;</w:t>
      </w:r>
    </w:p>
    <w:p w14:paraId="1E000000">
      <w:pPr>
        <w:ind w:firstLine="709"/>
        <w:jc w:val="both"/>
        <w:rPr>
          <w:sz w:val="28"/>
        </w:rPr>
      </w:pPr>
      <w:r>
        <w:rPr>
          <w:sz w:val="28"/>
        </w:rPr>
        <w:t>первичные учетные документы и регистры учета;</w:t>
      </w:r>
    </w:p>
    <w:p w14:paraId="1F000000">
      <w:pPr>
        <w:ind w:firstLine="709"/>
        <w:jc w:val="both"/>
        <w:rPr>
          <w:sz w:val="28"/>
        </w:rPr>
      </w:pPr>
      <w:r>
        <w:rPr>
          <w:sz w:val="28"/>
        </w:rPr>
        <w:t>хозяйственные операции, отраженные в у</w:t>
      </w:r>
      <w:r>
        <w:rPr>
          <w:sz w:val="28"/>
        </w:rPr>
        <w:t>чете</w:t>
      </w:r>
      <w:r>
        <w:rPr>
          <w:sz w:val="28"/>
        </w:rPr>
        <w:t>;</w:t>
      </w:r>
    </w:p>
    <w:p w14:paraId="20000000">
      <w:pPr>
        <w:ind w:firstLine="709"/>
        <w:jc w:val="both"/>
        <w:rPr>
          <w:sz w:val="28"/>
        </w:rPr>
      </w:pPr>
      <w:r>
        <w:rPr>
          <w:sz w:val="28"/>
        </w:rPr>
        <w:t>бюджетная</w:t>
      </w:r>
      <w:r>
        <w:rPr>
          <w:sz w:val="28"/>
        </w:rPr>
        <w:t>, налоговая, с</w:t>
      </w:r>
      <w:r>
        <w:rPr>
          <w:sz w:val="28"/>
        </w:rPr>
        <w:t>татистическая и иная отчетность</w:t>
      </w:r>
      <w:r>
        <w:rPr>
          <w:sz w:val="28"/>
        </w:rPr>
        <w:t>;</w:t>
      </w:r>
    </w:p>
    <w:p w14:paraId="21000000">
      <w:pPr>
        <w:ind w:firstLine="709"/>
        <w:jc w:val="both"/>
        <w:rPr>
          <w:sz w:val="28"/>
        </w:rPr>
      </w:pPr>
      <w:r>
        <w:rPr>
          <w:sz w:val="28"/>
        </w:rPr>
        <w:t xml:space="preserve">иные объекты по </w:t>
      </w:r>
      <w:r>
        <w:rPr>
          <w:sz w:val="28"/>
        </w:rPr>
        <w:t>приказу председателя</w:t>
      </w:r>
      <w:r>
        <w:rPr>
          <w:sz w:val="28"/>
        </w:rPr>
        <w:t>.</w:t>
      </w:r>
    </w:p>
    <w:p w14:paraId="22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color w:val="000000"/>
          <w:sz w:val="28"/>
        </w:rPr>
      </w:pPr>
    </w:p>
    <w:p w14:paraId="23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center"/>
        <w:rPr>
          <w:color w:val="000000"/>
          <w:sz w:val="28"/>
        </w:rPr>
      </w:pPr>
    </w:p>
    <w:p w14:paraId="24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2. Организация системы внутреннего контроля</w:t>
      </w:r>
    </w:p>
    <w:p w14:paraId="25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center"/>
        <w:rPr>
          <w:color w:val="000000"/>
          <w:sz w:val="28"/>
        </w:rPr>
      </w:pPr>
    </w:p>
    <w:p w14:paraId="26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2.1.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Система внутреннего контроля обеспечивает:</w:t>
      </w:r>
    </w:p>
    <w:p w14:paraId="27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точность и полноту документации бюджетного учета;</w:t>
      </w:r>
    </w:p>
    <w:p w14:paraId="28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соблюдение требований законодательства;</w:t>
      </w:r>
    </w:p>
    <w:p w14:paraId="29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своевременность подготовки достоверной бюджетной отчетности;</w:t>
      </w:r>
    </w:p>
    <w:p w14:paraId="2A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предотвращение ошибок и искажений;</w:t>
      </w:r>
    </w:p>
    <w:p w14:paraId="2B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исполнение приказов председателя;</w:t>
      </w:r>
    </w:p>
    <w:p w14:paraId="2C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сохранность имущества Палаты.</w:t>
      </w:r>
    </w:p>
    <w:p w14:paraId="2D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2.2.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Система внутреннего контроля позволяет следить за эффективностью работы структурных подразделений, добросовестностью выполнения сотрудниками возложенных на них должностных обязанностей.</w:t>
      </w:r>
    </w:p>
    <w:p w14:paraId="2E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2.3.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 рамках внутреннего контроля проверяется правильность отражения совершаемых фактов хозяйственной жизни в соответствии с действующим законодательством РФ и иными нормативными актами Палаты.</w:t>
      </w:r>
    </w:p>
    <w:p w14:paraId="2F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2.4.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При выполнении контрольных действий отдельно или совместно используются следующие методы:</w:t>
      </w:r>
    </w:p>
    <w:p w14:paraId="30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с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амоконтроль;</w:t>
      </w:r>
    </w:p>
    <w:p w14:paraId="31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контроль по уровню подчиненности;</w:t>
      </w:r>
    </w:p>
    <w:p w14:paraId="32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смежный контроль.</w:t>
      </w:r>
    </w:p>
    <w:p w14:paraId="33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 xml:space="preserve">2.5.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Контрольные действия подразделяются на:</w:t>
      </w:r>
    </w:p>
    <w:p w14:paraId="34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визуальные – осуществляются без использования прикладных программных средств автоматизации;</w:t>
      </w:r>
    </w:p>
    <w:p w14:paraId="35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автоматические – осуществляются с использованием прикладных программных средств автоматизации без участия должностных лиц;</w:t>
      </w:r>
    </w:p>
    <w:p w14:paraId="36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смешанные – выполняются с использованием прикладных программных средств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автоматизации с участием должностных лиц.</w:t>
      </w:r>
    </w:p>
    <w:p w14:paraId="37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2.6.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Способы проведения контрольных действий:</w:t>
      </w:r>
    </w:p>
    <w:p w14:paraId="38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сплошной способ – контрольные действия осуществляются в отношении каждой проведенной операции: действия по формированию документа, необходимого для выполнения внутренней бюджетной процедуры;</w:t>
      </w:r>
    </w:p>
    <w:p w14:paraId="39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выборочный способ – контрольные действия осуществляются в отношении отдельной проведенной операции: действия по формированию документа, необходимого для выполнения внутренней бюджетной процедуры.</w:t>
      </w:r>
    </w:p>
    <w:p w14:paraId="3A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 xml:space="preserve">2.7.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При проведении внутреннего контроля проводится:</w:t>
      </w:r>
    </w:p>
    <w:p w14:paraId="3B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проверка документального оформления:</w:t>
      </w:r>
    </w:p>
    <w:p w14:paraId="3C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записи в регистрах бюджетного учета проводятся на основе первичных учетных документов (в том числе бухгалтерских справок);</w:t>
      </w:r>
    </w:p>
    <w:p w14:paraId="3D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включение в бюджетную (финансовую) отчетность существенных оценочных значений;</w:t>
      </w:r>
    </w:p>
    <w:p w14:paraId="3E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подтверждение соответствия между объектами (документами) и их соответствия установленным требованиям;</w:t>
      </w:r>
    </w:p>
    <w:p w14:paraId="3F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соотнесение оплаты материальных активов с их поступлением в Палату;</w:t>
      </w:r>
    </w:p>
    <w:p w14:paraId="40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санкционирование операций;</w:t>
      </w:r>
    </w:p>
    <w:p w14:paraId="41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сверка расчетов с поставщиками и прочими дебиторами и кредиторами для подтверждения сумм дебиторской и кредиторской задолженности;</w:t>
      </w:r>
    </w:p>
    <w:p w14:paraId="42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сверка остатков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(сальдо) по счетам бухгалтерского учета на соответствие признакам счетов – активный (А), пассивный (П), активно-пассивный (А-П);</w:t>
      </w:r>
    </w:p>
    <w:p w14:paraId="43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сверка остатков (сальдо)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 по счетам бюджетного учета наличных денежных средств с остатками денежных средств по данным кассовой книги;</w:t>
      </w:r>
    </w:p>
    <w:p w14:paraId="44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разграничение полномочий и обязанностей;</w:t>
      </w:r>
    </w:p>
    <w:p w14:paraId="45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процедуры контроля фактического наличия и состояния объектов (в том числе инвентаризация);</w:t>
      </w:r>
    </w:p>
    <w:p w14:paraId="46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контроль правильности учетных операций;</w:t>
      </w:r>
    </w:p>
    <w:p w14:paraId="47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связанные с компьютерной обработкой информации:</w:t>
      </w:r>
    </w:p>
    <w:p w14:paraId="48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регламент доступа к компьютерным программам, информационным системам, данным и справочникам;</w:t>
      </w:r>
    </w:p>
    <w:p w14:paraId="49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порядок восстановления данных;</w:t>
      </w:r>
    </w:p>
    <w:p w14:paraId="4A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обеспечение бесперебойного использования компьютерных программ (информационных систем);</w:t>
      </w:r>
    </w:p>
    <w:p w14:paraId="4B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логическая и арифметическая проверка данных в ходе обработки информации о фактах хозяйственной жизни. Исключается внесение исправлений в компьютерные программы (информационные системы) без документального оформления</w:t>
      </w:r>
      <w:r>
        <w:rPr>
          <w:rFonts w:ascii="Times New Roman" w:hAnsi="Times New Roman"/>
          <w:color w:val="000000"/>
          <w:sz w:val="28"/>
        </w:rPr>
        <w:t>.</w:t>
      </w:r>
    </w:p>
    <w:p w14:paraId="4C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</w:p>
    <w:p w14:paraId="4D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</w:p>
    <w:p w14:paraId="4E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center"/>
        <w:rPr>
          <w:color w:val="000000"/>
          <w:sz w:val="28"/>
        </w:rPr>
      </w:pPr>
      <w:r>
        <w:rPr>
          <w:b w:val="1"/>
          <w:color w:val="000000"/>
          <w:sz w:val="28"/>
        </w:rPr>
        <w:t>3. Организация внутреннего финансового контроля</w:t>
      </w:r>
    </w:p>
    <w:p w14:paraId="4F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 </w:t>
      </w:r>
    </w:p>
    <w:p w14:paraId="50000000">
      <w:pPr>
        <w:pStyle w:val="Style_5"/>
        <w:numPr>
          <w:ilvl w:val="0"/>
          <w:numId w:val="0"/>
        </w:numPr>
        <w:spacing w:after="0" w:before="0" w:line="240" w:lineRule="auto"/>
        <w:ind w:firstLine="709"/>
        <w:rPr>
          <w:sz w:val="28"/>
        </w:rPr>
      </w:pPr>
      <w:bookmarkStart w:id="3" w:name="_ref_1521987"/>
      <w:bookmarkEnd w:id="3"/>
      <w:r>
        <w:rPr>
          <w:sz w:val="28"/>
        </w:rPr>
        <w:t>3.1</w:t>
      </w:r>
      <w:r>
        <w:rPr>
          <w:sz w:val="28"/>
        </w:rPr>
        <w:t xml:space="preserve">. Внутренний финансовый </w:t>
      </w:r>
      <w:r>
        <w:rPr>
          <w:sz w:val="28"/>
        </w:rPr>
        <w:t>к</w:t>
      </w:r>
      <w:r>
        <w:rPr>
          <w:sz w:val="28"/>
        </w:rPr>
        <w:t>онтроль подразделяется на предварительный, текущий и последующий.</w:t>
      </w:r>
    </w:p>
    <w:p w14:paraId="51000000">
      <w:pPr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sz w:val="28"/>
        </w:rPr>
        <w:t>3.1.1.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Предварительный контроль осуществляется до начала совершения хозяйственной операции. Позволяет определить, насколько целесообразной и правомерной является операция.</w:t>
      </w:r>
    </w:p>
    <w:p w14:paraId="52000000">
      <w:pPr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Целью предварительного финансового контроля является предупреждение нарушений на стадии планирования расходов и заключения государственных контрактов (договоров).</w:t>
      </w:r>
    </w:p>
    <w:p w14:paraId="53000000">
      <w:pPr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Предварительный контроль осуществляют председатель, его заместители, руководитель аппарата, начальник финансового отдела, начальник правового управления, начальник управления делами.</w:t>
      </w:r>
    </w:p>
    <w:p w14:paraId="54000000">
      <w:pPr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3.1.2.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ри проведении текущего внутреннего финансового контроля проводится:</w:t>
      </w:r>
    </w:p>
    <w:p w14:paraId="55000000">
      <w:pPr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проверка финансово-плановых документов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(расчетов потребности в денежных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средствах, бюджетной сметы и др.)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 начальником финансового отдела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, их визирование, согласование и урегулирование разногласий;</w:t>
      </w:r>
    </w:p>
    <w:p w14:paraId="56000000">
      <w:pPr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проверка законности и экономической обоснованности документов, из которых вытекают денежные обязательства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;</w:t>
      </w:r>
    </w:p>
    <w:p w14:paraId="57000000">
      <w:pPr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контроль за принятием обязательств в пределах доведенных лимитов бюджетных обязательств;</w:t>
      </w:r>
    </w:p>
    <w:p w14:paraId="58000000">
      <w:pPr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проверка проектов приказов председателя;</w:t>
      </w:r>
    </w:p>
    <w:p w14:paraId="59000000">
      <w:pPr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проверка документов до совершения хозяйственных операций в соответствии с графиком документооборота, проверка расчетов перед выплатами;</w:t>
      </w:r>
    </w:p>
    <w:p w14:paraId="5A000000">
      <w:pPr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проверка бюджетной, финансовой, статистической, налоговой и другой отчетности до утверждения или подписания;</w:t>
      </w:r>
    </w:p>
    <w:p w14:paraId="5B000000">
      <w:pPr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автоматическая проверка в бухгалтерской программе остатков на счетах, в том числе в виде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сопоставления аналитики и оповещения о расхождениях в каждой ошибочной операции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;</w:t>
      </w:r>
    </w:p>
    <w:p w14:paraId="5C000000">
      <w:pPr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проверка расходных денежных документов до их оплаты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(расчетно-платежных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ведомостей, платежных поручений, счетов и т. п.)</w:t>
      </w:r>
      <w:r>
        <w:rPr>
          <w:rFonts w:ascii="Times New Roman" w:hAnsi="Times New Roman"/>
          <w:color w:val="000000"/>
          <w:sz w:val="28"/>
        </w:rPr>
        <w:t>;</w:t>
      </w:r>
    </w:p>
    <w:p w14:paraId="5D000000">
      <w:pPr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проверка первичных документов, отражающих факты хозяйственной жизни;</w:t>
      </w:r>
    </w:p>
    <w:p w14:paraId="5E000000">
      <w:pPr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проверка у подотчетных лиц наличия полученных под отчет безналичных денежных средств и (или) оправдательных документов;</w:t>
      </w:r>
    </w:p>
    <w:p w14:paraId="5F000000">
      <w:pPr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контроль за взысканием дебиторской и погашением кредиторской задолженности;</w:t>
      </w:r>
    </w:p>
    <w:p w14:paraId="60000000">
      <w:pPr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сверка аналитического учета с синтетическим (оборотная ведомость);</w:t>
      </w:r>
    </w:p>
    <w:p w14:paraId="61000000">
      <w:pPr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проверка фактического наличия материальных средств;</w:t>
      </w:r>
    </w:p>
    <w:p w14:paraId="62000000">
      <w:pPr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мониторинг расходования лимитов бюджетных обязательств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по назначению, оценка эффективности и результативности их расходования;</w:t>
      </w:r>
    </w:p>
    <w:p w14:paraId="63000000">
      <w:pPr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анализ журналов операций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на соответствие методологии учета и положениям учетной политики</w:t>
      </w:r>
      <w:r>
        <w:rPr>
          <w:rFonts w:ascii="Times New Roman" w:hAnsi="Times New Roman"/>
          <w:color w:val="000000"/>
          <w:sz w:val="28"/>
        </w:rPr>
        <w:t>.</w:t>
      </w:r>
    </w:p>
    <w:p w14:paraId="64000000">
      <w:pPr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Ведение текущего контроля осуществляется на постоянной основе сотрудниками финансового отдела.</w:t>
      </w:r>
    </w:p>
    <w:p w14:paraId="65000000">
      <w:pPr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Проверку первичных учетных документов проводят сотрудники финансового отдела, которые принимают документы к учету. В каждом документе проверяется:</w:t>
      </w:r>
    </w:p>
    <w:p w14:paraId="66000000">
      <w:pPr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соответствие формы документа и хозяйственной операции;</w:t>
      </w:r>
    </w:p>
    <w:p w14:paraId="67000000">
      <w:pPr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наличие обязательных реквизитов, если документ составлен не по унифицированной форме;</w:t>
      </w:r>
    </w:p>
    <w:p w14:paraId="68000000">
      <w:pPr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правильность заполнения и наличие подписей.</w:t>
      </w:r>
    </w:p>
    <w:p w14:paraId="69000000">
      <w:pPr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 случае, если ответственный сотрудник не передал в финансовый отдела первичный документ в срок, установленный в графике документооборота,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 начальник финансового отдела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 xml:space="preserve"> уведомляет об этом сотрудника,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 руководителя его подразделения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 xml:space="preserve">, а в отдельных случаях, также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председателя Палаты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. Для этого каждому из них начальник финансового отдела направляет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уведомление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не позднее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 трех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 рабочих дн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ей со дня истечения срока представления документа по графику документооборота.</w:t>
      </w:r>
    </w:p>
    <w:p w14:paraId="6A000000">
      <w:pPr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sz w:val="28"/>
        </w:rPr>
        <w:t xml:space="preserve">3.1.3. </w:t>
      </w:r>
      <w:r>
        <w:rPr>
          <w:color w:val="000000"/>
          <w:sz w:val="28"/>
        </w:rPr>
        <w:t xml:space="preserve">Последующий контроль проводится по итогам совершения </w:t>
      </w:r>
      <w:r>
        <w:rPr>
          <w:color w:val="000000"/>
          <w:sz w:val="28"/>
        </w:rPr>
        <w:t xml:space="preserve">хозяйственных операций.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Осуществляется путем анализа и проверки бухгалтерской документации и отчетности, проведения инвентаризаций и иных необходимых процедур.</w:t>
      </w:r>
    </w:p>
    <w:p w14:paraId="6B000000">
      <w:pPr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При последующем внутреннем контроле осуществляют следующие контрольные действия:</w:t>
      </w:r>
    </w:p>
    <w:p w14:paraId="6C000000">
      <w:pPr>
        <w:ind w:firstLine="709"/>
        <w:jc w:val="both"/>
        <w:rPr>
          <w:rFonts w:ascii="Proxima Nova Inner" w:hAnsi="Proxima Nova Inner"/>
          <w:b w:val="0"/>
          <w:i w:val="0"/>
          <w:caps w:val="0"/>
          <w:color w:val="222222"/>
          <w:spacing w:val="0"/>
          <w:sz w:val="21"/>
          <w:highlight w:val="white"/>
        </w:rPr>
      </w:pPr>
      <w:r>
        <w:rPr>
          <w:sz w:val="28"/>
        </w:rPr>
        <w:t>проверка первичных документов после совершения финансово-хозяйственных операций на соблюдение правил и графика документооборота;</w:t>
      </w:r>
    </w:p>
    <w:p w14:paraId="6D000000">
      <w:pPr>
        <w:ind w:firstLine="708"/>
        <w:jc w:val="both"/>
        <w:rPr>
          <w:sz w:val="28"/>
        </w:rPr>
      </w:pPr>
      <w:r>
        <w:rPr>
          <w:sz w:val="28"/>
        </w:rPr>
        <w:t>проверка достоверности отражения финансово-хозяйственных операций в учете и отчетности;</w:t>
      </w:r>
    </w:p>
    <w:p w14:paraId="6E000000">
      <w:pPr>
        <w:ind w:firstLine="708"/>
        <w:jc w:val="both"/>
        <w:rPr>
          <w:sz w:val="28"/>
        </w:rPr>
      </w:pPr>
      <w:r>
        <w:rPr>
          <w:sz w:val="28"/>
        </w:rPr>
        <w:t>проверка результатов финансово-хозяйственной деятельности;</w:t>
      </w:r>
    </w:p>
    <w:p w14:paraId="6F000000">
      <w:pPr>
        <w:ind w:firstLine="708"/>
        <w:jc w:val="both"/>
        <w:rPr>
          <w:sz w:val="28"/>
        </w:rPr>
      </w:pPr>
      <w:r>
        <w:rPr>
          <w:sz w:val="28"/>
        </w:rPr>
        <w:t>проверка наличия имущества Палаты, в том числе инвентаризация;</w:t>
      </w:r>
    </w:p>
    <w:p w14:paraId="70000000">
      <w:pPr>
        <w:ind w:firstLine="708"/>
        <w:jc w:val="both"/>
        <w:rPr>
          <w:sz w:val="28"/>
        </w:rPr>
      </w:pPr>
      <w:r>
        <w:rPr>
          <w:sz w:val="28"/>
        </w:rPr>
        <w:t xml:space="preserve">проверка участков бухгалтерского учета на предмет соблюдения </w:t>
      </w:r>
      <w:r>
        <w:rPr>
          <w:sz w:val="28"/>
        </w:rPr>
        <w:t>сотрудниками</w:t>
      </w:r>
      <w:r>
        <w:rPr>
          <w:sz w:val="28"/>
        </w:rPr>
        <w:t xml:space="preserve"> требований норм законодательства РФ в области учета в отношении завершенных операций финансово-хозяйственной деятельности;</w:t>
      </w:r>
    </w:p>
    <w:p w14:paraId="71000000">
      <w:pPr>
        <w:ind w:firstLine="919"/>
        <w:jc w:val="both"/>
        <w:rPr>
          <w:sz w:val="28"/>
        </w:rPr>
      </w:pPr>
      <w:r>
        <w:rPr>
          <w:sz w:val="28"/>
        </w:rPr>
        <w:t>документальные проверки завершенных операций финансово-хозяйственной деятельности.</w:t>
      </w:r>
    </w:p>
    <w:p w14:paraId="72000000">
      <w:pPr>
        <w:pStyle w:val="Style_5"/>
        <w:numPr>
          <w:ilvl w:val="0"/>
          <w:numId w:val="0"/>
        </w:numPr>
        <w:spacing w:after="0" w:before="0" w:line="240" w:lineRule="auto"/>
        <w:ind w:firstLine="708"/>
        <w:rPr>
          <w:sz w:val="28"/>
        </w:rPr>
      </w:pPr>
      <w:bookmarkStart w:id="4" w:name="_ref_1557336"/>
      <w:r>
        <w:rPr>
          <w:sz w:val="28"/>
        </w:rPr>
        <w:t>В рамках последующего внутреннего контроля осуществляются плановые и внеплановые проверки.</w:t>
      </w:r>
      <w:bookmarkEnd w:id="4"/>
    </w:p>
    <w:p w14:paraId="73000000">
      <w:pPr>
        <w:ind w:firstLine="709"/>
        <w:jc w:val="both"/>
        <w:rPr>
          <w:sz w:val="28"/>
        </w:rPr>
      </w:pPr>
      <w:r>
        <w:rPr>
          <w:sz w:val="28"/>
        </w:rPr>
        <w:t xml:space="preserve">Плановые проверки осуществляются </w:t>
      </w:r>
      <w:r>
        <w:rPr>
          <w:sz w:val="28"/>
        </w:rPr>
        <w:t>ежегодно по состоянию на 1 ию</w:t>
      </w:r>
      <w:r>
        <w:rPr>
          <w:sz w:val="28"/>
        </w:rPr>
        <w:t>л</w:t>
      </w:r>
      <w:r>
        <w:rPr>
          <w:sz w:val="28"/>
        </w:rPr>
        <w:t xml:space="preserve">я и </w:t>
      </w:r>
      <w:r>
        <w:rPr>
          <w:sz w:val="28"/>
        </w:rPr>
        <w:t xml:space="preserve">1 </w:t>
      </w:r>
      <w:r>
        <w:rPr>
          <w:sz w:val="28"/>
        </w:rPr>
        <w:t>октября</w:t>
      </w:r>
      <w:r>
        <w:rPr>
          <w:sz w:val="28"/>
        </w:rPr>
        <w:t xml:space="preserve"> текущего финансового года.</w:t>
      </w:r>
    </w:p>
    <w:p w14:paraId="74000000">
      <w:pPr>
        <w:ind w:firstLine="709"/>
        <w:jc w:val="both"/>
        <w:rPr>
          <w:sz w:val="28"/>
        </w:rPr>
      </w:pPr>
      <w:r>
        <w:rPr>
          <w:sz w:val="28"/>
        </w:rPr>
        <w:t xml:space="preserve">Внеплановые проверки осуществляются на основании </w:t>
      </w:r>
      <w:r>
        <w:rPr>
          <w:sz w:val="28"/>
        </w:rPr>
        <w:t xml:space="preserve">приказа председателя Палаты по вопросам, в отношении которых есть информация о </w:t>
      </w:r>
      <w:r>
        <w:rPr>
          <w:sz w:val="28"/>
        </w:rPr>
        <w:t>возможных нарушениях.</w:t>
      </w:r>
    </w:p>
    <w:p w14:paraId="75000000">
      <w:pPr>
        <w:pStyle w:val="Style_5"/>
        <w:numPr>
          <w:ilvl w:val="0"/>
          <w:numId w:val="0"/>
        </w:numPr>
        <w:spacing w:after="0" w:before="0" w:line="240" w:lineRule="auto"/>
        <w:ind w:firstLine="708"/>
        <w:rPr>
          <w:sz w:val="28"/>
        </w:rPr>
      </w:pPr>
      <w:bookmarkStart w:id="5" w:name="_ref_1566085"/>
      <w:r>
        <w:rPr>
          <w:sz w:val="28"/>
        </w:rPr>
        <w:t>3.2.</w:t>
      </w:r>
      <w:r>
        <w:rPr>
          <w:sz w:val="28"/>
        </w:rPr>
        <w:t xml:space="preserve"> </w:t>
      </w:r>
      <w:r>
        <w:rPr>
          <w:sz w:val="28"/>
        </w:rPr>
        <w:t xml:space="preserve">Результаты проведения последующего контроля оформляются в виде </w:t>
      </w:r>
      <w:r>
        <w:rPr>
          <w:sz w:val="28"/>
        </w:rPr>
        <w:t>служебной записки на имя руководителя аппарата. К информации</w:t>
      </w:r>
      <w:r>
        <w:rPr>
          <w:sz w:val="28"/>
        </w:rPr>
        <w:t xml:space="preserve"> о выявленных нарушениях по результатам внутренней проверки прилагается перечень мероприятий по устранению недостатков и нарушений, а также рекомендации по предотвращению возможных ошибок.</w:t>
      </w:r>
      <w:bookmarkEnd w:id="5"/>
    </w:p>
    <w:p w14:paraId="76000000">
      <w:pPr>
        <w:pStyle w:val="Style_5"/>
        <w:numPr>
          <w:ilvl w:val="0"/>
          <w:numId w:val="0"/>
        </w:numPr>
        <w:spacing w:after="0" w:before="0" w:line="240" w:lineRule="auto"/>
        <w:ind w:firstLine="708"/>
        <w:rPr>
          <w:sz w:val="28"/>
        </w:rPr>
      </w:pPr>
      <w:bookmarkStart w:id="6" w:name="_ref_1574834"/>
      <w:bookmarkEnd w:id="6"/>
      <w:bookmarkStart w:id="7" w:name="_ref_1592332"/>
      <w:r>
        <w:rPr>
          <w:sz w:val="28"/>
        </w:rPr>
        <w:t>3.3</w:t>
      </w:r>
      <w:r>
        <w:rPr>
          <w:sz w:val="28"/>
        </w:rPr>
        <w:t xml:space="preserve">. </w:t>
      </w:r>
      <w:r>
        <w:rPr>
          <w:sz w:val="28"/>
        </w:rPr>
        <w:t>Ответственность за организацию внутреннего контроля возлагается на руководителя</w:t>
      </w:r>
      <w:r>
        <w:rPr>
          <w:sz w:val="28"/>
        </w:rPr>
        <w:t xml:space="preserve"> аппарата</w:t>
      </w:r>
      <w:r>
        <w:rPr>
          <w:sz w:val="28"/>
        </w:rPr>
        <w:t>.</w:t>
      </w:r>
      <w:bookmarkEnd w:id="7"/>
    </w:p>
    <w:p w14:paraId="77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 </w:t>
      </w:r>
    </w:p>
    <w:p w14:paraId="78000000">
      <w:pPr>
        <w:ind w:firstLine="709"/>
        <w:jc w:val="center"/>
        <w:outlineLvl w:val="0"/>
        <w:rPr>
          <w:sz w:val="28"/>
        </w:rPr>
      </w:pPr>
    </w:p>
    <w:p w14:paraId="79000000">
      <w:pPr>
        <w:ind w:firstLine="709"/>
        <w:jc w:val="center"/>
        <w:outlineLvl w:val="0"/>
        <w:rPr>
          <w:b w:val="1"/>
          <w:sz w:val="28"/>
        </w:rPr>
      </w:pPr>
      <w:r>
        <w:rPr>
          <w:b w:val="1"/>
          <w:sz w:val="28"/>
        </w:rPr>
        <w:t>4. Оценка состояния системы финансового контроля</w:t>
      </w:r>
    </w:p>
    <w:p w14:paraId="7A000000">
      <w:pPr>
        <w:ind w:firstLine="709"/>
        <w:jc w:val="both"/>
        <w:rPr>
          <w:sz w:val="28"/>
        </w:rPr>
      </w:pPr>
    </w:p>
    <w:p w14:paraId="7B000000">
      <w:pPr>
        <w:ind w:firstLine="709"/>
        <w:jc w:val="both"/>
        <w:rPr>
          <w:sz w:val="28"/>
        </w:rPr>
      </w:pPr>
      <w:r>
        <w:rPr>
          <w:sz w:val="28"/>
        </w:rPr>
        <w:t xml:space="preserve">4.1. Оценка бюджетных рисков внутренних бюджетных процедур приведена в </w:t>
      </w:r>
      <w:r>
        <w:rPr>
          <w:sz w:val="28"/>
        </w:rPr>
        <w:t>приложении № 1 к настоящему Порядку.</w:t>
      </w:r>
    </w:p>
    <w:p w14:paraId="7C000000">
      <w:pPr>
        <w:ind w:firstLine="709"/>
        <w:jc w:val="both"/>
        <w:rPr>
          <w:sz w:val="28"/>
        </w:rPr>
      </w:pPr>
      <w:r>
        <w:rPr>
          <w:sz w:val="28"/>
        </w:rPr>
        <w:t xml:space="preserve">4.2. Оценка эффективности системы внутреннего контроля осуществляется должностными лицами </w:t>
      </w:r>
      <w:r>
        <w:rPr>
          <w:sz w:val="28"/>
        </w:rPr>
        <w:t>Палаты</w:t>
      </w:r>
      <w:r>
        <w:rPr>
          <w:sz w:val="28"/>
        </w:rPr>
        <w:t xml:space="preserve">, организующими и выполняющими внутренние процедуры составления и исполнения бюджета, ведения бюджетного учета и составления бюджетной отчетности, и рассматривается на специальных совещаниях, которые проводятся руководителями структурных подразделений  </w:t>
      </w:r>
      <w:r>
        <w:rPr>
          <w:sz w:val="28"/>
        </w:rPr>
        <w:t>Палаты</w:t>
      </w:r>
      <w:r>
        <w:rPr>
          <w:sz w:val="28"/>
        </w:rPr>
        <w:t>.</w:t>
      </w:r>
    </w:p>
    <w:p w14:paraId="7D000000">
      <w:pPr>
        <w:ind w:firstLine="709"/>
        <w:jc w:val="both"/>
        <w:rPr>
          <w:sz w:val="28"/>
        </w:rPr>
      </w:pPr>
      <w:r>
        <w:rPr>
          <w:sz w:val="28"/>
        </w:rPr>
        <w:t xml:space="preserve">4.3. Оценка адекватности, достаточности и эффективности системы внутреннего контроля, а также контроль за соблюдением процедур внутреннего контроля осуществляется </w:t>
      </w:r>
      <w:r>
        <w:rPr>
          <w:sz w:val="28"/>
        </w:rPr>
        <w:t>руководителем аппарата</w:t>
      </w:r>
      <w:r>
        <w:rPr>
          <w:sz w:val="28"/>
        </w:rPr>
        <w:t>.</w:t>
      </w:r>
    </w:p>
    <w:p w14:paraId="7E000000">
      <w:pPr>
        <w:ind w:firstLine="709"/>
        <w:jc w:val="both"/>
        <w:rPr>
          <w:sz w:val="28"/>
        </w:rPr>
      </w:pPr>
      <w:r>
        <w:rPr>
          <w:sz w:val="28"/>
        </w:rPr>
        <w:t xml:space="preserve">В рамках </w:t>
      </w:r>
      <w:r>
        <w:rPr>
          <w:sz w:val="28"/>
        </w:rPr>
        <w:t>внутреннего контроля руководитель аппарата</w:t>
      </w:r>
      <w:r>
        <w:rPr>
          <w:sz w:val="28"/>
        </w:rPr>
        <w:t xml:space="preserve"> представляет </w:t>
      </w:r>
      <w:r>
        <w:rPr>
          <w:sz w:val="28"/>
        </w:rPr>
        <w:t>председателю Палаты</w:t>
      </w:r>
      <w:r>
        <w:rPr>
          <w:sz w:val="28"/>
        </w:rPr>
        <w:t xml:space="preserve"> результаты проверок эффективности действующих процедур внутреннего контроля, а в случае необходимости </w:t>
      </w:r>
      <w:r>
        <w:rPr>
          <w:rFonts w:ascii="Times New Roman" w:hAnsi="Times New Roman"/>
          <w:spacing w:val="0"/>
          <w:sz w:val="28"/>
        </w:rPr>
        <w:t>–</w:t>
      </w:r>
      <w:r>
        <w:rPr>
          <w:sz w:val="28"/>
        </w:rPr>
        <w:t xml:space="preserve"> разработанные предложения по их совершенствованию.</w:t>
      </w:r>
    </w:p>
    <w:p w14:paraId="7F000000">
      <w:pPr>
        <w:spacing w:line="240" w:lineRule="exact"/>
        <w:ind w:firstLine="709"/>
        <w:jc w:val="both"/>
        <w:rPr>
          <w:sz w:val="28"/>
        </w:rPr>
      </w:pPr>
    </w:p>
    <w:p w14:paraId="80000000">
      <w:pPr>
        <w:spacing w:line="240" w:lineRule="exact"/>
        <w:ind w:firstLine="709"/>
        <w:jc w:val="center"/>
        <w:outlineLvl w:val="0"/>
        <w:rPr>
          <w:b w:val="1"/>
          <w:sz w:val="28"/>
        </w:rPr>
      </w:pPr>
    </w:p>
    <w:p w14:paraId="81000000">
      <w:pPr>
        <w:spacing w:line="240" w:lineRule="exact"/>
        <w:ind/>
        <w:rPr>
          <w:sz w:val="28"/>
        </w:rPr>
      </w:pPr>
    </w:p>
    <w:p w14:paraId="82000000">
      <w:pPr>
        <w:spacing w:line="240" w:lineRule="exact"/>
        <w:ind/>
        <w:rPr>
          <w:sz w:val="28"/>
        </w:rPr>
      </w:pPr>
      <w:r>
        <w:rPr>
          <w:sz w:val="28"/>
        </w:rPr>
        <w:t>Начальник финансового отдела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И.В. Исаева</w:t>
      </w:r>
    </w:p>
    <w:sectPr>
      <w:headerReference r:id="rId1" w:type="default"/>
      <w:pgSz w:h="16838" w:orient="portrait" w:w="11906"/>
      <w:pgMar w:bottom="1134" w:footer="708" w:gutter="0" w:header="708" w:left="1701" w:right="850" w:top="1134"/>
      <w:pgNumType w:start="8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19"/>
      <w:lvlText w:val="%1."/>
      <w:lvlJc w:val="left"/>
    </w:lvl>
    <w:lvl w:ilvl="1">
      <w:start w:val="1"/>
      <w:numFmt w:val="decimal"/>
      <w:pStyle w:val="Style_5"/>
      <w:lvlText w:val="%1.%2."/>
      <w:lvlJc w:val="left"/>
    </w:lvl>
    <w:lvl w:ilvl="2">
      <w:start w:val="1"/>
      <w:numFmt w:val="decimal"/>
      <w:pStyle w:val="Style_13"/>
      <w:lvlText w:val="%1.%2.%3."/>
      <w:lvlJc w:val="left"/>
    </w:lvl>
    <w:lvl w:ilvl="3">
      <w:start w:val="1"/>
      <w:numFmt w:val="decimal"/>
      <w:pStyle w:val="Style_32"/>
      <w:lvlText w:val="%1.%2.%3.%4."/>
      <w:lvlJc w:val="left"/>
    </w:lvl>
    <w:lvl w:ilvl="4">
      <w:start w:val="1"/>
      <w:numFmt w:val="decimal"/>
      <w:pStyle w:val="Style_18"/>
      <w:lvlText w:val="%1.%2.%3.%4.%5."/>
      <w:lvlJc w:val="left"/>
    </w:lvl>
    <w:lvl w:ilvl="5">
      <w:start w:val="1"/>
      <w:numFmt w:val="decimal"/>
      <w:pStyle w:val="Style_33"/>
      <w:lvlText w:val="%1.%2.%3.%4.%5.%6."/>
      <w:lvlJc w:val="left"/>
    </w:lvl>
    <w:lvl w:ilvl="6">
      <w:start w:val="1"/>
      <w:numFmt w:val="decimal"/>
      <w:pStyle w:val="Style_9"/>
      <w:lvlText w:val="%1.%2.%3.%4.%5.%6.%7."/>
      <w:lvlJc w:val="left"/>
    </w:lvl>
    <w:lvl w:ilvl="7">
      <w:start w:val="1"/>
      <w:numFmt w:val="decimal"/>
      <w:pStyle w:val="Style_23"/>
      <w:lvlText w:val="%1.%2.%3.%4.%5.%6.%7.%8."/>
      <w:lvlJc w:val="left"/>
    </w:lvl>
    <w:lvl w:ilvl="8">
      <w:start w:val="1"/>
      <w:numFmt w:val="decimal"/>
      <w:pStyle w:val="Style_14"/>
      <w:lvlText w:val="%1.%2.%3.%4.%5.%6.%7.%8.%9."/>
      <w:lvlJc w:val="left"/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heading 7"/>
    <w:basedOn w:val="Style_6"/>
    <w:next w:val="Style_6"/>
    <w:link w:val="Style_9_ch"/>
    <w:uiPriority w:val="9"/>
    <w:qFormat/>
    <w:pPr>
      <w:keepNext w:val="1"/>
      <w:keepLines w:val="1"/>
      <w:numPr>
        <w:ilvl w:val="6"/>
        <w:numId w:val="1"/>
      </w:numPr>
      <w:spacing w:before="200" w:line="276" w:lineRule="auto"/>
      <w:ind w:firstLine="482"/>
      <w:jc w:val="both"/>
      <w:outlineLvl w:val="6"/>
    </w:pPr>
    <w:rPr>
      <w:i w:val="1"/>
      <w:color w:val="404040"/>
      <w:sz w:val="22"/>
    </w:rPr>
  </w:style>
  <w:style w:styleId="Style_9_ch" w:type="character">
    <w:name w:val="heading 7"/>
    <w:basedOn w:val="Style_6_ch"/>
    <w:link w:val="Style_9"/>
    <w:rPr>
      <w:i w:val="1"/>
      <w:color w:val="404040"/>
      <w:sz w:val="22"/>
    </w:rPr>
  </w:style>
  <w:style w:styleId="Style_10" w:type="paragraph">
    <w:name w:val="toc 6"/>
    <w:next w:val="Style_6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6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basedOn w:val="Style_6"/>
    <w:next w:val="Style_6"/>
    <w:link w:val="Style_13_ch"/>
    <w:uiPriority w:val="9"/>
    <w:qFormat/>
    <w:pPr>
      <w:numPr>
        <w:ilvl w:val="2"/>
        <w:numId w:val="1"/>
      </w:numPr>
      <w:spacing w:after="120" w:before="120" w:line="276" w:lineRule="auto"/>
      <w:ind w:firstLine="482"/>
      <w:jc w:val="both"/>
      <w:outlineLvl w:val="2"/>
    </w:pPr>
    <w:rPr>
      <w:sz w:val="22"/>
    </w:rPr>
  </w:style>
  <w:style w:styleId="Style_13_ch" w:type="character">
    <w:name w:val="heading 3"/>
    <w:basedOn w:val="Style_6_ch"/>
    <w:link w:val="Style_13"/>
    <w:rPr>
      <w:sz w:val="22"/>
    </w:rPr>
  </w:style>
  <w:style w:styleId="Style_14" w:type="paragraph">
    <w:name w:val="heading 9"/>
    <w:basedOn w:val="Style_6"/>
    <w:next w:val="Style_6"/>
    <w:link w:val="Style_14_ch"/>
    <w:uiPriority w:val="9"/>
    <w:qFormat/>
    <w:pPr>
      <w:keepNext w:val="1"/>
      <w:keepLines w:val="1"/>
      <w:numPr>
        <w:ilvl w:val="8"/>
        <w:numId w:val="1"/>
      </w:numPr>
      <w:spacing w:before="200" w:line="276" w:lineRule="auto"/>
      <w:ind w:firstLine="482"/>
      <w:jc w:val="both"/>
      <w:outlineLvl w:val="8"/>
    </w:pPr>
    <w:rPr>
      <w:i w:val="1"/>
      <w:color w:val="404040"/>
      <w:sz w:val="22"/>
    </w:rPr>
  </w:style>
  <w:style w:styleId="Style_14_ch" w:type="character">
    <w:name w:val="heading 9"/>
    <w:basedOn w:val="Style_6_ch"/>
    <w:link w:val="Style_14"/>
    <w:rPr>
      <w:i w:val="1"/>
      <w:color w:val="404040"/>
      <w:sz w:val="22"/>
    </w:rPr>
  </w:style>
  <w:style w:styleId="Style_15" w:type="paragraph">
    <w:name w:val="toc 3"/>
    <w:next w:val="Style_6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16" w:type="paragraph">
    <w:name w:val="fill"/>
    <w:link w:val="Style_16_ch"/>
  </w:style>
  <w:style w:styleId="Style_16_ch" w:type="character">
    <w:name w:val="fill"/>
    <w:link w:val="Style_16"/>
  </w:style>
  <w:style w:styleId="Style_17" w:type="paragraph">
    <w:name w:val="footer"/>
    <w:basedOn w:val="Style_6"/>
    <w:link w:val="Style_17_ch"/>
    <w:pPr>
      <w:tabs>
        <w:tab w:leader="none" w:pos="4677" w:val="center"/>
        <w:tab w:leader="none" w:pos="9355" w:val="right"/>
      </w:tabs>
      <w:ind/>
    </w:pPr>
  </w:style>
  <w:style w:styleId="Style_17_ch" w:type="character">
    <w:name w:val="footer"/>
    <w:basedOn w:val="Style_6_ch"/>
    <w:link w:val="Style_17"/>
  </w:style>
  <w:style w:styleId="Style_18" w:type="paragraph">
    <w:name w:val="heading 5"/>
    <w:basedOn w:val="Style_6"/>
    <w:next w:val="Style_6"/>
    <w:link w:val="Style_18_ch"/>
    <w:uiPriority w:val="9"/>
    <w:qFormat/>
    <w:pPr>
      <w:keepNext w:val="1"/>
      <w:keepLines w:val="1"/>
      <w:numPr>
        <w:ilvl w:val="4"/>
        <w:numId w:val="1"/>
      </w:numPr>
      <w:spacing w:before="200" w:line="276" w:lineRule="auto"/>
      <w:ind w:firstLine="482"/>
      <w:jc w:val="both"/>
      <w:outlineLvl w:val="4"/>
    </w:pPr>
    <w:rPr>
      <w:sz w:val="22"/>
    </w:rPr>
  </w:style>
  <w:style w:styleId="Style_18_ch" w:type="character">
    <w:name w:val="heading 5"/>
    <w:basedOn w:val="Style_6_ch"/>
    <w:link w:val="Style_18"/>
    <w:rPr>
      <w:sz w:val="22"/>
    </w:rPr>
  </w:style>
  <w:style w:styleId="Style_19" w:type="paragraph">
    <w:name w:val="heading 1"/>
    <w:basedOn w:val="Style_6"/>
    <w:next w:val="Style_6"/>
    <w:link w:val="Style_19_ch"/>
    <w:uiPriority w:val="9"/>
    <w:qFormat/>
    <w:pPr>
      <w:keepNext w:val="1"/>
      <w:keepLines w:val="1"/>
      <w:numPr>
        <w:ilvl w:val="0"/>
        <w:numId w:val="1"/>
      </w:numPr>
      <w:spacing w:after="120" w:before="240" w:line="276" w:lineRule="auto"/>
      <w:ind/>
      <w:jc w:val="center"/>
      <w:outlineLvl w:val="0"/>
    </w:pPr>
    <w:rPr>
      <w:b w:val="1"/>
    </w:rPr>
  </w:style>
  <w:style w:styleId="Style_19_ch" w:type="character">
    <w:name w:val="heading 1"/>
    <w:basedOn w:val="Style_6_ch"/>
    <w:link w:val="Style_19"/>
    <w:rPr>
      <w:b w:val="1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heading 8"/>
    <w:basedOn w:val="Style_6"/>
    <w:next w:val="Style_6"/>
    <w:link w:val="Style_23_ch"/>
    <w:uiPriority w:val="9"/>
    <w:qFormat/>
    <w:pPr>
      <w:keepNext w:val="1"/>
      <w:keepLines w:val="1"/>
      <w:numPr>
        <w:ilvl w:val="7"/>
        <w:numId w:val="1"/>
      </w:numPr>
      <w:spacing w:before="200" w:line="276" w:lineRule="auto"/>
      <w:ind w:firstLine="482"/>
      <w:jc w:val="both"/>
      <w:outlineLvl w:val="7"/>
    </w:pPr>
    <w:rPr>
      <w:color w:val="4F81BD"/>
      <w:sz w:val="22"/>
    </w:rPr>
  </w:style>
  <w:style w:styleId="Style_23_ch" w:type="character">
    <w:name w:val="heading 8"/>
    <w:basedOn w:val="Style_6_ch"/>
    <w:link w:val="Style_23"/>
    <w:rPr>
      <w:color w:val="4F81BD"/>
      <w:sz w:val="22"/>
    </w:rPr>
  </w:style>
  <w:style w:styleId="Style_24" w:type="paragraph">
    <w:name w:val="toc 1"/>
    <w:next w:val="Style_6"/>
    <w:link w:val="Style_2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26" w:type="paragraph">
    <w:name w:val="sfwc"/>
    <w:link w:val="Style_26_ch"/>
  </w:style>
  <w:style w:styleId="Style_26_ch" w:type="character">
    <w:name w:val="sfwc"/>
    <w:link w:val="Style_26"/>
  </w:style>
  <w:style w:styleId="Style_27" w:type="paragraph">
    <w:name w:val="toc 9"/>
    <w:next w:val="Style_6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HTML Preformatted"/>
    <w:basedOn w:val="Style_6"/>
    <w:link w:val="Style_28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  <w:sz w:val="20"/>
    </w:rPr>
  </w:style>
  <w:style w:styleId="Style_28_ch" w:type="character">
    <w:name w:val="HTML Preformatted"/>
    <w:basedOn w:val="Style_6_ch"/>
    <w:link w:val="Style_28"/>
    <w:rPr>
      <w:rFonts w:ascii="Courier New" w:hAnsi="Courier New"/>
      <w:sz w:val="20"/>
    </w:rPr>
  </w:style>
  <w:style w:styleId="Style_4" w:type="paragraph">
    <w:name w:val="Normal (Web)"/>
    <w:basedOn w:val="Style_6"/>
    <w:link w:val="Style_4_ch"/>
    <w:pPr>
      <w:spacing w:afterAutospacing="on" w:beforeAutospacing="on"/>
      <w:ind/>
    </w:pPr>
  </w:style>
  <w:style w:styleId="Style_4_ch" w:type="character">
    <w:name w:val="Normal (Web)"/>
    <w:basedOn w:val="Style_6_ch"/>
    <w:link w:val="Style_4"/>
  </w:style>
  <w:style w:styleId="Style_29" w:type="paragraph">
    <w:name w:val="toc 8"/>
    <w:next w:val="Style_6"/>
    <w:link w:val="Style_2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toc 5"/>
    <w:next w:val="Style_6"/>
    <w:link w:val="Style_3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Subtitle"/>
    <w:next w:val="Style_6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" w:type="paragraph">
    <w:name w:val="Title"/>
    <w:basedOn w:val="Style_6"/>
    <w:next w:val="Style_6"/>
    <w:link w:val="Style_3_ch"/>
    <w:uiPriority w:val="10"/>
    <w:qFormat/>
    <w:pPr>
      <w:keepNext w:val="1"/>
      <w:keepLines w:val="1"/>
      <w:spacing w:after="300" w:before="120"/>
      <w:ind/>
      <w:contextualSpacing w:val="1"/>
      <w:jc w:val="center"/>
      <w:outlineLvl w:val="0"/>
    </w:pPr>
    <w:rPr>
      <w:b w:val="1"/>
      <w:spacing w:val="5"/>
      <w:sz w:val="28"/>
    </w:rPr>
  </w:style>
  <w:style w:styleId="Style_3_ch" w:type="character">
    <w:name w:val="Title"/>
    <w:basedOn w:val="Style_6_ch"/>
    <w:link w:val="Style_3"/>
    <w:rPr>
      <w:b w:val="1"/>
      <w:spacing w:val="5"/>
      <w:sz w:val="28"/>
    </w:rPr>
  </w:style>
  <w:style w:styleId="Style_32" w:type="paragraph">
    <w:name w:val="heading 4"/>
    <w:basedOn w:val="Style_6"/>
    <w:next w:val="Style_6"/>
    <w:link w:val="Style_32_ch"/>
    <w:uiPriority w:val="9"/>
    <w:qFormat/>
    <w:pPr>
      <w:numPr>
        <w:ilvl w:val="3"/>
        <w:numId w:val="1"/>
      </w:numPr>
      <w:spacing w:after="120" w:before="120" w:line="276" w:lineRule="auto"/>
      <w:ind w:firstLine="482"/>
      <w:jc w:val="both"/>
      <w:outlineLvl w:val="3"/>
    </w:pPr>
    <w:rPr>
      <w:sz w:val="22"/>
    </w:rPr>
  </w:style>
  <w:style w:styleId="Style_32_ch" w:type="character">
    <w:name w:val="heading 4"/>
    <w:basedOn w:val="Style_6_ch"/>
    <w:link w:val="Style_32"/>
    <w:rPr>
      <w:sz w:val="22"/>
    </w:rPr>
  </w:style>
  <w:style w:styleId="Style_5" w:type="paragraph">
    <w:name w:val="heading 2"/>
    <w:basedOn w:val="Style_6"/>
    <w:next w:val="Style_6"/>
    <w:link w:val="Style_5_ch"/>
    <w:uiPriority w:val="9"/>
    <w:qFormat/>
    <w:pPr>
      <w:numPr>
        <w:ilvl w:val="1"/>
        <w:numId w:val="1"/>
      </w:numPr>
      <w:spacing w:after="120" w:before="120" w:line="276" w:lineRule="auto"/>
      <w:ind w:firstLine="482"/>
      <w:jc w:val="both"/>
      <w:outlineLvl w:val="1"/>
    </w:pPr>
    <w:rPr>
      <w:sz w:val="22"/>
    </w:rPr>
  </w:style>
  <w:style w:styleId="Style_5_ch" w:type="character">
    <w:name w:val="heading 2"/>
    <w:basedOn w:val="Style_6_ch"/>
    <w:link w:val="Style_5"/>
    <w:rPr>
      <w:sz w:val="22"/>
    </w:rPr>
  </w:style>
  <w:style w:styleId="Style_2" w:type="paragraph">
    <w:name w:val="ConsPlusNormal"/>
    <w:link w:val="Style_2_ch"/>
    <w:pPr>
      <w:widowControl w:val="0"/>
      <w:ind/>
    </w:pPr>
    <w:rPr>
      <w:sz w:val="24"/>
    </w:rPr>
  </w:style>
  <w:style w:styleId="Style_2_ch" w:type="character">
    <w:name w:val="ConsPlusNormal"/>
    <w:link w:val="Style_2"/>
    <w:rPr>
      <w:sz w:val="24"/>
    </w:rPr>
  </w:style>
  <w:style w:styleId="Style_33" w:type="paragraph">
    <w:name w:val="heading 6"/>
    <w:basedOn w:val="Style_6"/>
    <w:next w:val="Style_6"/>
    <w:link w:val="Style_33_ch"/>
    <w:uiPriority w:val="9"/>
    <w:qFormat/>
    <w:pPr>
      <w:keepNext w:val="1"/>
      <w:keepLines w:val="1"/>
      <w:numPr>
        <w:ilvl w:val="5"/>
        <w:numId w:val="1"/>
      </w:numPr>
      <w:spacing w:before="200" w:line="276" w:lineRule="auto"/>
      <w:ind w:firstLine="482"/>
      <w:jc w:val="both"/>
      <w:outlineLvl w:val="5"/>
    </w:pPr>
    <w:rPr>
      <w:i w:val="1"/>
      <w:color w:val="243F60"/>
      <w:sz w:val="22"/>
    </w:rPr>
  </w:style>
  <w:style w:styleId="Style_33_ch" w:type="character">
    <w:name w:val="heading 6"/>
    <w:basedOn w:val="Style_6_ch"/>
    <w:link w:val="Style_33"/>
    <w:rPr>
      <w:i w:val="1"/>
      <w:color w:val="243F60"/>
      <w:sz w:val="22"/>
    </w:rPr>
  </w:style>
  <w:style w:default="1" w:styleId="Style_3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2025-12-24T05:29:52Z</dcterms:modified>
</cp:coreProperties>
</file>