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footer+xml" PartName="/word/footer5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4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ind w:left="5664"/>
      </w:pPr>
      <w:r>
        <w:t xml:space="preserve">Приложение № </w:t>
      </w:r>
      <w:r>
        <w:t>4</w:t>
      </w:r>
    </w:p>
    <w:p w14:paraId="08000000">
      <w:pPr>
        <w:pStyle w:val="Style_3"/>
        <w:ind w:left="5664"/>
      </w:pPr>
      <w:r>
        <w:t xml:space="preserve">к </w:t>
      </w:r>
      <w:r>
        <w:t>Учетной политике</w:t>
      </w:r>
    </w:p>
    <w:p w14:paraId="09000000">
      <w:pPr>
        <w:pStyle w:val="Style_3"/>
        <w:ind w:left="5664"/>
      </w:pPr>
      <w:r>
        <w:t>Контрольно-счетной палаты</w:t>
      </w:r>
    </w:p>
    <w:p w14:paraId="0A000000">
      <w:pPr>
        <w:pStyle w:val="Style_3"/>
        <w:ind w:left="5664"/>
      </w:pPr>
      <w:r>
        <w:t xml:space="preserve">Краснодарского края </w:t>
      </w:r>
    </w:p>
    <w:p w14:paraId="0B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</w:p>
    <w:p w14:paraId="0C000000">
      <w:pPr>
        <w:pStyle w:val="Style_4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 </w:t>
      </w:r>
    </w:p>
    <w:p w14:paraId="0D000000">
      <w:pPr>
        <w:ind/>
        <w:jc w:val="center"/>
        <w:rPr>
          <w:sz w:val="40"/>
        </w:rPr>
      </w:pPr>
      <w:r>
        <w:rPr>
          <w:sz w:val="40"/>
        </w:rPr>
        <w:t>Номера журналов</w:t>
      </w:r>
      <w:r>
        <w:rPr>
          <w:sz w:val="40"/>
        </w:rPr>
        <w:t xml:space="preserve"> операций</w:t>
      </w:r>
    </w:p>
    <w:p w14:paraId="0E000000">
      <w:pPr>
        <w:rPr>
          <w:sz w:val="40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84"/>
        <w:gridCol w:w="8187"/>
      </w:tblGrid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r>
              <w:t>Журнал операций по счету «Касса»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-адм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ind/>
              <w:jc w:val="both"/>
            </w:pPr>
            <w:r>
              <w:t>Журнал операций с безналичными денежными средствами</w:t>
            </w:r>
            <w:r>
              <w:t xml:space="preserve"> (л/с </w:t>
            </w:r>
            <w:r>
              <w:t>04182000100</w:t>
            </w:r>
            <w:r>
              <w:t>)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2-вр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ind/>
              <w:jc w:val="both"/>
            </w:pPr>
            <w:r>
              <w:t>Журнал операций с безналичными денежными средствами</w:t>
            </w:r>
            <w:r>
              <w:t xml:space="preserve"> (л/с 810410220)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2-пбс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both"/>
            </w:pPr>
            <w:r>
              <w:t>Журнал операций с безналичными денежными средствами</w:t>
            </w:r>
            <w:r>
              <w:t xml:space="preserve"> (л/с 810110220)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both"/>
            </w:pPr>
            <w:r>
              <w:t>Журнал операций расчетов с подотчетными лицами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both"/>
            </w:pPr>
            <w:r>
              <w:t>Журнал операций расчетов с поставщиками и подрядчиками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both"/>
            </w:pPr>
            <w:r>
              <w:t>Журнал операций расчетов с дебиторами по доходам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both"/>
            </w:pPr>
            <w:r>
              <w:t>Журнал операций расчетов по оплате труда, денежному довольствию и стипендиям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ind/>
              <w:jc w:val="both"/>
            </w:pPr>
            <w:r>
              <w:t>Журнал операций по выбытию и перемещению нефинансовых активов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both"/>
            </w:pPr>
            <w:r>
              <w:t>Журнал по прочим операциям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8з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ind/>
              <w:jc w:val="both"/>
            </w:pPr>
            <w:r>
              <w:t xml:space="preserve">Журнал по прочим операциям </w:t>
            </w:r>
            <w:r>
              <w:t>(</w:t>
            </w:r>
            <w:r>
              <w:t>в части начислений по заработной плате</w:t>
            </w:r>
            <w:r>
              <w:t>)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8с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both"/>
            </w:pPr>
            <w:r>
              <w:t xml:space="preserve">Журнал по прочим операциям </w:t>
            </w:r>
            <w:r>
              <w:t>(</w:t>
            </w:r>
            <w:r>
              <w:t>в части санкционирования</w:t>
            </w:r>
            <w:r>
              <w:t>)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r>
              <w:t>Журнал операций по исправлению ошибок прошлых лет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r>
              <w:t>Журнал операций межотчетного периода</w:t>
            </w:r>
          </w:p>
        </w:tc>
      </w:tr>
      <w:t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</w:pPr>
          </w:p>
        </w:tc>
        <w:tc>
          <w:tcPr>
            <w:tcW w:type="dxa" w:w="81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r>
              <w:t>Журнал операций по забалансовому счету ______(0509213)</w:t>
            </w:r>
          </w:p>
        </w:tc>
      </w:tr>
    </w:tbl>
    <w:p w14:paraId="2F000000">
      <w:pPr>
        <w:spacing w:line="240" w:lineRule="exact"/>
        <w:ind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</w:t>
      </w:r>
    </w:p>
    <w:p w14:paraId="30000000">
      <w:pPr>
        <w:spacing w:line="240" w:lineRule="exact"/>
        <w:ind/>
        <w:rPr>
          <w:sz w:val="28"/>
        </w:rPr>
      </w:pPr>
    </w:p>
    <w:p w14:paraId="31000000">
      <w:pPr>
        <w:spacing w:line="240" w:lineRule="exact"/>
        <w:ind/>
        <w:rPr>
          <w:sz w:val="28"/>
        </w:rPr>
      </w:pPr>
    </w:p>
    <w:p w14:paraId="32000000">
      <w:pPr>
        <w:spacing w:line="240" w:lineRule="exact"/>
        <w:ind/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И.В. Исаева</w:t>
      </w:r>
    </w:p>
    <w:p w14:paraId="33000000">
      <w:pPr>
        <w:rPr>
          <w:sz w:val="28"/>
        </w:rPr>
      </w:pPr>
    </w:p>
    <w:p w14:paraId="34000000">
      <w:pPr>
        <w:rPr>
          <w:sz w:val="28"/>
        </w:rPr>
      </w:pPr>
    </w:p>
    <w:sectPr>
      <w:headerReference r:id="rId1" w:type="default"/>
      <w:headerReference r:id="rId4" w:type="first"/>
      <w:headerReference r:id="rId2" w:type="even"/>
      <w:footerReference r:id="rId5" w:type="first"/>
      <w:footerReference r:id="rId3" w:type="even"/>
      <w:pgSz w:h="16838" w:orient="portrait" w:w="11906"/>
      <w:pgMar w:bottom="1134" w:footer="708" w:gutter="0" w:header="708" w:left="1701" w:right="850" w:top="1134"/>
      <w:pgNumType w:start="7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rFonts w:ascii="Times New Roman" w:hAnsi="Times New Roman"/>
      <w:sz w:val="24"/>
    </w:rPr>
  </w:style>
  <w:style w:default="1" w:styleId="Style_6_ch" w:type="character">
    <w:name w:val="Normal"/>
    <w:link w:val="Style_6"/>
    <w:rPr>
      <w:rFonts w:ascii="Times New Roman" w:hAnsi="Times New Roman"/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fill"/>
    <w:link w:val="Style_9_ch"/>
  </w:style>
  <w:style w:styleId="Style_9_ch" w:type="character">
    <w:name w:val="fill"/>
    <w:link w:val="Style_9"/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sfwc"/>
    <w:link w:val="Style_15_ch"/>
  </w:style>
  <w:style w:styleId="Style_15_ch" w:type="character">
    <w:name w:val="sfwc"/>
    <w:link w:val="Style_15"/>
  </w:style>
  <w:style w:styleId="Style_16" w:type="paragraph">
    <w:name w:val="toc 3"/>
    <w:next w:val="Style_6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apple-converted-space"/>
    <w:link w:val="Style_18_ch"/>
  </w:style>
  <w:style w:styleId="Style_18_ch" w:type="character">
    <w:name w:val="apple-converted-space"/>
    <w:link w:val="Style_18"/>
  </w:style>
  <w:style w:styleId="Style_19" w:type="paragraph">
    <w:name w:val="heading 1"/>
    <w:next w:val="Style_6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6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3" w:type="paragraph">
    <w:name w:val="ConsPlusNormal"/>
    <w:link w:val="Style_3_ch"/>
    <w:pPr>
      <w:widowControl w:val="0"/>
      <w:ind/>
    </w:pPr>
    <w:rPr>
      <w:rFonts w:ascii="Times New Roman" w:hAnsi="Times New Roman"/>
      <w:sz w:val="24"/>
    </w:rPr>
  </w:style>
  <w:style w:styleId="Style_3_ch" w:type="character">
    <w:name w:val="ConsPlusNormal"/>
    <w:link w:val="Style_3"/>
    <w:rPr>
      <w:rFonts w:ascii="Times New Roman" w:hAnsi="Times New Roman"/>
      <w:sz w:val="24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6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6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26" w:type="paragraph">
    <w:name w:val="toc 5"/>
    <w:next w:val="Style_6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4" w:type="paragraph">
    <w:name w:val="Normal (Web)"/>
    <w:basedOn w:val="Style_6"/>
    <w:link w:val="Style_4_ch"/>
    <w:pPr>
      <w:spacing w:afterAutospacing="on" w:beforeAutospacing="on"/>
      <w:ind/>
    </w:pPr>
  </w:style>
  <w:style w:styleId="Style_4_ch" w:type="character">
    <w:name w:val="Normal (Web)"/>
    <w:basedOn w:val="Style_6_ch"/>
    <w:link w:val="Style_4"/>
  </w:style>
  <w:style w:styleId="Style_27" w:type="paragraph">
    <w:name w:val="Subtitle"/>
    <w:next w:val="Style_6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6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6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6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ntTable.xml" Type="http://schemas.openxmlformats.org/officeDocument/2006/relationships/fontTable"/>
  <Relationship Id="rId1" Target="header1.xml" Type="http://schemas.openxmlformats.org/officeDocument/2006/relationships/header"/>
  <Relationship Id="rId10" Target="webSettings.xml" Type="http://schemas.openxmlformats.org/officeDocument/2006/relationships/webSettings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styles.xml" Type="http://schemas.openxmlformats.org/officeDocument/2006/relationships/styles"/>
  <Relationship Id="rId4" Target="header4.xml" Type="http://schemas.openxmlformats.org/officeDocument/2006/relationships/header"/>
  <Relationship Id="rId11" Target="theme/theme1.xml" Type="http://schemas.openxmlformats.org/officeDocument/2006/relationships/theme"/>
  <Relationship Id="rId9" Target="stylesWithEffects.xml" Type="http://schemas.microsoft.com/office/2007/relationships/stylesWithEffects"/>
  <Relationship Id="rId7" Target="settings.xml" Type="http://schemas.openxmlformats.org/officeDocument/2006/relationships/settings"/>
  <Relationship Id="rId5" Target="footer5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2025-12-19T16:22:59Z</dcterms:modified>
</cp:coreProperties>
</file>