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Приложение № 2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 приказу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от «___»________20__ г. 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____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 w:cs="Times New Roman"/>
          <w:b w:val="false"/>
          <w:bCs w:val="false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  <w:shd w:fill="FFFFFF" w:val="clear"/>
        </w:rPr>
        <w:t xml:space="preserve">          </w:t>
      </w:r>
      <w:r>
        <w:rPr>
          <w:rFonts w:cs="Times New Roman" w:ascii="XO Thames" w:hAnsi="XO Thames"/>
          <w:b w:val="false"/>
          <w:bCs w:val="false"/>
          <w:sz w:val="28"/>
          <w:szCs w:val="28"/>
          <w:shd w:fill="FFFFFF" w:val="clear"/>
        </w:rPr>
        <w:t>УТВЕРЖДЕНА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приказом 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от «___»________20__ г. 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____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Методика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проведения конкурсов на замещение вакантных должностей государственной гражданской службы Краснодарского края и включение в кадровый резерв Контрольно-счетной палаты Краснодарского края</w:t>
      </w:r>
    </w:p>
    <w:p>
      <w:pPr>
        <w:pStyle w:val="NoSpacing"/>
        <w:spacing w:lineRule="auto" w:line="240" w:before="0" w:after="0"/>
        <w:ind w:firstLine="709"/>
        <w:jc w:val="center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Общие положения</w:t>
      </w:r>
    </w:p>
    <w:p>
      <w:pPr>
        <w:pStyle w:val="NoSpacing"/>
        <w:spacing w:lineRule="auto" w:line="240" w:before="0" w:after="0"/>
        <w:ind w:firstLine="709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Настоящая Методика проведения конкурсов на замещение вакантных должностей государственной гражданской службы Краснодарского края и включения в кадровый резерв Контрольно-счетной палаты Краснодарского края (далее - Методика) </w:t>
      </w:r>
      <w:r>
        <w:rPr>
          <w:rFonts w:eastAsia="Times New Roman" w:cs="Times New Roman" w:ascii="XO Thames" w:hAnsi="XO Thames"/>
          <w:strike w:val="false"/>
          <w:dstrike w:val="false"/>
          <w:color w:val="000000"/>
          <w:sz w:val="28"/>
          <w:szCs w:val="28"/>
          <w:shd w:fill="FFFFFF" w:val="clear"/>
        </w:rPr>
        <w:t xml:space="preserve">определяет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проведение конкурсной процедуры и формирование профессионального кадрового состава государственной гражданской службы Краснодарского края (далее -   гражданская служба)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 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 Краснодарского края (далее - Контрольно-счетная палата).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Основными задачами проведения конкурсов в Контрольно-счетной палате являются: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обеспечение конституционного права граждан Российской  Федерации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 (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далее - граждане) на равный доступ к гражданской службе Краснодарского края;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отбор и формирование на конкурсной основе высокопрофессионального кадрового состава Контрольно-счетной палаты;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обеспечение права государственных гражданских служащих           (далее - гражданские служащие) на должностной рост на конкурсной основе;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формирование на конкурсной основе кадрового резерва</w:t>
        <w:br/>
        <w:t>Контрольно-счетной палаты для замещения вакантных должностей.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Право на участие в конкурсах имеют граждане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Российской Федерации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в  Контрольно-счетной палате.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Конкурсы проводятся в целях оценки профессионального уровня граждан Российской Федерации (гражданских служащих), допущенных к участию в конкурсах, проверки их соответствия иным установленным квалификационным требованиям для замещения соответствующих должностей гражданской службы и определения по результатам таких оценки и проверки кандидата для назначения на должность гражданской службы в  Контрольно-счетной палате. 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cs="Times New Roman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Организация проведения конкурса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cs="Times New Roman"/>
          <w:b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Конкурс в  Контрольно-счетной палате объявляется по решению председателя Контрольно-счетной палаты либо лица его замещающего при наличии вакантной должности гражданской службы, замещение которой в соответствии со статьей 22 Федерального закона от 27 июля 2004 г.</w:t>
        <w:br/>
        <w:t>№ 79-ФЗ «О государственной гражданской службе Российской Федерации» может быть произведено на конкурсной основе.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Конкурс проводится в 2 (два) этапа: </w:t>
      </w:r>
    </w:p>
    <w:p>
      <w:pPr>
        <w:pStyle w:val="NoSpacing"/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прием документов для участия в конкурсе и анализ представленных документов;</w:t>
      </w:r>
    </w:p>
    <w:p>
      <w:pPr>
        <w:pStyle w:val="NoSpacing"/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тестирование и индивидуальное собеседование.</w:t>
      </w:r>
    </w:p>
    <w:p>
      <w:pPr>
        <w:pStyle w:val="NoSpacing"/>
        <w:numPr>
          <w:ilvl w:val="2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На первом этапе отдел государственной службы, кадровой  работы и противодействия коррупции управления делами</w:t>
        <w:br/>
        <w:t>Контрольно-счетной палаты организует: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приказа Контрольно-счетной палаты об объявлении конкурса;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и размещение на официальном сайте Контрольно-счетной палаты в информационно-телекоммуникационной сети «Интернет» (далее - официальный сайт Контрольно-счетной палаты)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— ФГИС ГС);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подготовку совместно со структурным подразделением</w:t>
        <w:br/>
        <w:t>Контрольно-счетной палаты, в котором на вакантную должность гражданской службы и (или) на включение в кадровый резерв</w:t>
        <w:br/>
        <w:t>Контрольно-счетной палаты объявлен конкурс, вопросов для проведения тестирования;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прием документов для участия в конкурсе на замещение вакантной должности гражданской службы и (или) на включение в кадровый резерв Контрольно-счетной палаты;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проверку достоверности документов, представленных кандидатами для участия в конкурсе (проверка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информирование граждан (гражданских служащих) посредством почтовой связи, а также с помощью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ФГИС ГС 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 допуске (отказе в допуске) к участию в конкурсе, о месте, времени и порядке проведения конкурса.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О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бъявление о приеме документов для участия в конкурс</w:t>
      </w:r>
      <w:r>
        <w:rPr>
          <w:rFonts w:eastAsia="Times New Roman" w:cs="Times New Roman" w:ascii="XO Thames" w:hAnsi="XO Thames"/>
          <w:strike w:val="false"/>
          <w:dstrike w:val="false"/>
          <w:color w:val="000000"/>
          <w:sz w:val="28"/>
          <w:szCs w:val="28"/>
          <w:shd w:fill="FFFFFF" w:val="clear"/>
        </w:rPr>
        <w:t xml:space="preserve">е включает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следующую информацию: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наименование вакантной должности гражданской службы;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квалификационные требования для замещения этой должности;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условия прохождения гражданской службы;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месте и времени приема документов, подлежащих представлению;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сроке, до истечения которого принимаются указанные документы;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предполагаемую дату проведения конкурса;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месте и порядке проведения конкурса;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методах оценки; 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положениях должностного регламента гражданского служащего, включающих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 возможности прохождения предварительного квалификационного теста, который размещается в ФГИС ГС; 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другие информационные материалы, связанные с проведением конкурса  для замещения  вакантной должности гражданской службы и (или) включения в кадровый резерв Контрольно-счетной палаты.</w:t>
      </w:r>
    </w:p>
    <w:p>
      <w:pPr>
        <w:pStyle w:val="NoSpacing"/>
        <w:numPr>
          <w:ilvl w:val="2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Гражданин, изъявивший желание участвовать в конкурсе, представляет в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палату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:</w:t>
      </w:r>
    </w:p>
    <w:p>
      <w:pPr>
        <w:pStyle w:val="NoSpacing"/>
        <w:spacing w:lineRule="auto" w:line="240" w:before="0" w:after="0"/>
        <w:ind w:left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личное заявление;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заполненную и подписанную анкету по форме, утвержденной Указом Президента Российской Федерации от 10 октября 2024 г. № 870;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копию паспорта или заменяющего его документа (соответствующий</w:t>
        <w:br/>
        <w:t>документ предъявляется лично по прибытии на конкурс);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документы, подтверждающие необходимое профессиональное образование, квалификацию и стаж работы: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документ об отсутствии у гражданина заболевания, препятствующего</w:t>
        <w:br/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поступлению на гражданскую службу или ее прохождению;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согласие на обработку персональных данных;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иные документы, предусмотренные Федеральным законом от 27 июля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2004 г. № 79-ФЗ «О государственной гражданской службе Российской Федерации», другими федеральными законами, указами Президента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Российской Федерации и постановлениями Правительства Российской Федерации.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Гражданский служащий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, изъявивший желание участвовать в конкурсе, подает заявление на имя председателя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 либо лица его замещающего.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Гражданский служащий иного государственного органа, изъявивший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>желание участвовать в конкурсе, представляет в</w:t>
        <w:br/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палату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 заявление на имя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председателя</w:t>
        <w:br/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 либо лица его замещающего, а также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анкету,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заполненную, подписанную и заверенную 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кадровой службой государственного органа, в котором гражданский служащий </w:t>
      </w:r>
      <w:r>
        <w:rPr>
          <w:rFonts w:eastAsia="Times New Roman" w:ascii="XO Thames" w:hAnsi="XO Thames"/>
          <w:color w:val="000000"/>
          <w:spacing w:val="-1"/>
          <w:sz w:val="28"/>
          <w:szCs w:val="28"/>
          <w:shd w:fill="FFFFFF" w:val="clear"/>
        </w:rPr>
        <w:t>замещает должность гражданской службы.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Гражданин (гражданский служащий) не допускается к участию в конкурсе в связи: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  <w:t>Документы для участия в конкурсе представляются в 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палату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гражданином (гражданским служащим) лично, посредством направления по </w:t>
      </w:r>
      <w:bookmarkStart w:id="0" w:name="ext-gen1232"/>
      <w:bookmarkEnd w:id="0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почте или в электронном виде с использованием 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ФГИС ГС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в течение 21 </w:t>
      </w:r>
      <w:r>
        <w:rPr>
          <w:rFonts w:eastAsia="Arial" w:ascii="XO Thames" w:hAnsi="XO Thames" w:eastAsiaTheme="minorEastAsia"/>
          <w:color w:val="000000"/>
          <w:sz w:val="28"/>
          <w:szCs w:val="28"/>
          <w:shd w:fill="FFFFFF" w:val="clear"/>
        </w:rPr>
        <w:t>календарного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дня со дня размещения объявления </w:t>
      </w:r>
      <w:r>
        <w:rPr>
          <w:rFonts w:eastAsia="Arial" w:ascii="XO Thames" w:hAnsi="XO Thames" w:eastAsiaTheme="minorEastAsia"/>
          <w:strike w:val="false"/>
          <w:dstrike w:val="false"/>
          <w:color w:val="000000"/>
          <w:sz w:val="28"/>
          <w:szCs w:val="28"/>
          <w:shd w:fill="FFFFFF" w:val="clear"/>
        </w:rPr>
        <w:t>о п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риеме документов на официальном сайте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>Контрольно-счетной палаты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и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ФГИС ГС</w:t>
      </w:r>
      <w:r>
        <w:rPr>
          <w:rFonts w:ascii="XO Thames" w:hAnsi="XO Thames"/>
          <w:color w:val="000000"/>
          <w:sz w:val="28"/>
          <w:szCs w:val="28"/>
          <w:shd w:fill="FFFFFF" w:val="clear"/>
        </w:rPr>
        <w:t xml:space="preserve"> в информационно-телекоммуникационной сети «Интернет».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Решение о дате, месте и времени проведения второго этапа конкурса принимается председателем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 либо лицом его замещающим после проверки достоверности и полноты сведений, представленных претендентами на замещение вакантной должности гражданской службы и (или) включения в кадровый резерв</w:t>
        <w:br/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.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Второй этап конкурса проводится не позднее чем через 30 календарных дней после дня завершения приема документов для участия в конкурсе.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(или уполномоченным им лицом) о причинах отказа в участии в конкурсе.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 В случае если гражданин (гражданский служащий) представил документы для участия в конкурсе в электронном виде, извещение о причинах отказа в участии в конкурсе направляется ему в форме электронного документа, подписанного усиленной квалифицированной электронной подписью, с использованием ФГИС ГС.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Претендент, на замещение вакантной должности гражданской службы и (или) включения в кадровый резерв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Контрольно-счетной палаты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Контрольно-счетная палата не позднее чем за 15 календарных дней до начала второго этапа конкурса размещает указанную информацию на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официальном сайте Контрольно-счетной палаты и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 xml:space="preserve">ФГИС ГС в информационно-телекоммуникационной сети «Интернет», а также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направляет сообщения о дате, месте и времени его проведения гражданским служащим (гражданам), допущенным к участию в конкурсе (далее — кандидаты)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ru-RU" w:bidi="ar-SA"/>
        </w:rPr>
        <w:t>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уполномоченного должностного лица</w:t>
        <w:br/>
        <w:t>Контрольно-счетной палаты, с использованием ФГИС ГС.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На втором этапе конкурса конкурсная комиссия</w:t>
        <w:br/>
        <w:t>Контрольно-счетной палаты (далее - конкурсная комиссия) проводит тестирование и индивидуальное собеседование.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Тестирование проводится: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гражданской службе и о противодействии коррупции, знаниями и умениями в сфере информационно-коммуникационных технологий;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для оценки знаний и умений по вопросам профессиональной служебной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деятельности,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комиссии. Секретарь конкурсной комиссии не позднее 3-х рабочих дней до начала ее заседания знакомит членов конкурсной комиссии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 выполнении кандидатами конкурсных заданий и проведении заседания конкурсной комиссии по решению председателя конкурсной комиссии ведется видео- и (или) аудиозапись либо стенограмма проведения соответствующих конкурсных процедур.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en-US" w:bidi="ar-SA"/>
        </w:rPr>
        <w:t xml:space="preserve">        </w:t>
      </w:r>
      <w:r>
        <w:rPr>
          <w:rFonts w:eastAsia="Calibri" w:cs="Times New Roman" w:ascii="XO Thames" w:hAnsi="XO Thames" w:eastAsia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en-US" w:bidi="ar-SA"/>
        </w:rPr>
        <w:t>Р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кадровый резерв конкурсной комиссией могут рекомендоваться кандидаты, общая сумма набранных баллов которых составляет не менее 50 процентов от максимального балла.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Согласие кандидата на его включение в кадровый резерв по результатам конкурса на замещение вакантных должностей гражданской службы той же группы, к которой относилась вакантная должность гражданской службы, оформляется в письменной форме либо в форме электронного документа, подписанного усиленной квалифицированной электронной подписью, с использованием ФГИС ГС.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В случае необходимости заключения договора о целевом обучении с обязательством последующего прохождения государственной гражданской службы в Контрольно-счетной палате между отобранным на конкурсной основе гражданином, поступающим на обучение (обучающимся), и Контрольно-счетной палатой (далее - договор о целевом обучении), порядок организации и осуществления отбора граждан для заключения договора о целевом обучении определяется в соответствии с </w:t>
      </w:r>
      <w:bookmarkStart w:id="1" w:name="p_802"/>
      <w:bookmarkEnd w:id="1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Положением о подготовке в Законодательном Собрании Краснодарского края и иных государственных органах Краснодарского края кадров для государственной гражданской службы Краснодарского края по договорам о целевом обучении, утвержденным постановлением Законодательного Собрания Краснодарского края от 22 мая 2019 г. № 1130-П.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eastAsia="Calibri" w:cs="Times New Roman" w:eastAsiaTheme="minorHAnsi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Calibri" w:cs="Times New Roman" w:eastAsiaTheme="minorHAnsi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b/>
          <w:bCs/>
          <w:color w:val="000000"/>
          <w:sz w:val="28"/>
          <w:szCs w:val="28"/>
          <w:shd w:fill="FFFFFF" w:val="clear"/>
          <w:lang w:val="ru-RU" w:eastAsia="en-US" w:bidi="ar-SA"/>
        </w:rPr>
        <w:t>Методы и критерии оценки знаний и навыков кандидата, претендующего на замещение вакантной должности гражданской службы либо включение в кадровый резерв</w:t>
      </w:r>
    </w:p>
    <w:p>
      <w:pPr>
        <w:pStyle w:val="NoSpacing"/>
        <w:spacing w:lineRule="auto" w:line="240" w:before="0" w:after="0"/>
        <w:ind w:firstLine="709"/>
        <w:jc w:val="both"/>
        <w:rPr>
          <w:rFonts w:ascii="XO Thames" w:hAnsi="XO Thames" w:eastAsia="Calibri" w:cs="Times New Roman" w:eastAsiaTheme="minorHAnsi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Calibri" w:cs="Times New Roman" w:eastAsiaTheme="minorHAnsi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Конкурсная комиссия оценивает профессиональный уровень кандидатов на основании представленных ими документов об образовании и (или) о квалификации (документов о присвоении ученой степени, ученого звания (при наличии),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Конкурсные процедуры выполняются с использованием следующих методов оценки профессиональных и личностных качеств кандидата: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тестирование;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индивидуальное собеседование.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 состоит из 2 частей: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первую часть входят вопросы на владение государственным языком Российской Федерации (русским языком), на знание Конституции Российской Федерации и основ конституционного устройства Российской Федерации, Устава Краснодарского края, а также федерального и краевого законодательства в области государственной гражданской службы, законодательства по противодействию коррупции и в области информационно-телекоммуникационных технологий;</w:t>
      </w:r>
    </w:p>
    <w:p>
      <w:pPr>
        <w:pStyle w:val="NoSpacing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во вторую часть входят вопросы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на замещение которой объявлен конкурс (группе должностей гражданской службы, по которой проводится конкурс на включение в кадровый резерв).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Вопросы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службы, на замещение которой объявлен конкурс (группе должностей гражданской службы, по которой проводится конкурс на включение в кадровый резерв), и варианты ответов на них представляются в комиссию руководителями соответствующих структурных подразделений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Контрольно-счетной палаты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не позднее, чем за две недели до даты проведения 2 этапа конкурса.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Общее количество вопросов в тесте - 60. Каждый вопрос теста должен иметь не менее трех вариантов ответов. Предложенные вопросы могут предполагать только один правильный ответ.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   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Уровень сложности тестовых вопросов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связи, иных средств хранения и передачи информации, выход кандидатов за пределы аудитории, в которой проводится тестирование.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Время для подготовки кандидатом ответов на вопросы теста составляет не более 120 минут. Всем кандидатам предоставляется равное количество времени для ответа на вопросы теста. Исправления в бланках тестирования не допускаются.</w:t>
      </w:r>
    </w:p>
    <w:p>
      <w:pPr>
        <w:pStyle w:val="BodyText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2" w:name="p_110_Копия_2"/>
      <w:bookmarkEnd w:id="2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  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Подведение результатов тестирования основывается на количестве правильных ответов.</w:t>
      </w:r>
      <w:bookmarkStart w:id="3" w:name="p_111_Копия_2"/>
      <w:bookmarkEnd w:id="3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Проверка и оценка теста проводится комиссией по количеству правильных ответов в отсутствие кандидата не позднее 2  рабочих дней после завершения тестирования. За каждый правильный ответ на вопрос в тесте кандидат получает по 1 баллу. Результаты тестирования оформляются секретарем комиссии в виде краткой справки.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4" w:name="p_111_Копия_1"/>
      <w:bookmarkEnd w:id="4"/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Тестирование считается пройденным, если кандидат правильно ответил на 70 и более процентов заданных вопросов. Если из общего количества вопросов кандидатом дано 19 и более неправильных ответов, то кандидат считается не прошедшим тестирование и не допускается к собеседованию.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Итоги тестирования с указанием списков граждан (гражданских служащих), успешно прошедших тестирование и допущенных к индивидуальному собеседованию, а также граждан (гражданских служащих) публикуются на официальном сайте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Контрольно-счетной палаты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 в разделе «Кадровое обеспечение».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Предварительное индивидуальное собеседование может проводиться руководителем структурного подразделения</w:t>
        <w:br/>
        <w:t>Контрольно-счетной палаты, на замещение вакантной должности гражданской службы в котором проводится конкурс, или руководителем структурного подразделения Контрольно-счетной палаты, в котором реализуется область профессиональной служебной деятельности по группе должностей гражданской службы, по которой проводится конкурс на включение в кадровый резерв.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eastAsia="Calibri" w:cs="Times New Roman" w:eastAsiaTheme="minorHAnsi"/>
          <w:lang w:val="ru-RU" w:eastAsia="en-US" w:bidi="ar-SA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Результаты индивидуального собеседования оцениваются членами конкурсной комиссии: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5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4 балла, если кандидат последовательно, в полном объеме раскрыл содержание вопроса, правильно использовал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1-3 балла,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дискуссии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 окончании индивидуального собеседования с кандидатом, каждый член конкурсной комиссии заносит в конкурсный бюллетень, составленный по форме согласно приложению № 3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397, результат оценки кандидата, при необходимости с краткой мотивировкой, обосновывающей принятое членом конкурсной комиссии решение.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>
      <w:pPr>
        <w:pStyle w:val="Normal"/>
        <w:widowControl/>
        <w:spacing w:lineRule="auto" w:line="240" w:before="0" w:after="0"/>
        <w:ind w:firstLine="708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 xml:space="preserve"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 результатам сопоставления итоговых баллов кандидатов, секретарь конкурсной комиссии формирует рейтинг кандидатов в порядке убывания их итоговых баллов.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Победителем по итогам пров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едения конкурсных процедур признается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кандидат, набравший наибольшее количество баллов.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При равенстве набранных баллов у нескольких кандидатов решение конкурсной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 xml:space="preserve">комиссии принимается открытым голосованием простым большинством </w:t>
      </w:r>
      <w:r>
        <w:rPr>
          <w:rFonts w:eastAsia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голосов ее членов, присутствующих на заседании конкурсной комиссии. При равенстве голосов решающим является голос председателя </w:t>
      </w: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конкурсной комиссии.</w:t>
      </w:r>
    </w:p>
    <w:p>
      <w:pPr>
        <w:pStyle w:val="ListParagraph"/>
        <w:widowControl/>
        <w:numPr>
          <w:ilvl w:val="1"/>
          <w:numId w:val="1"/>
        </w:numPr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ascii="XO Thames" w:hAnsi="XO Thames"/>
          <w:color w:val="000000"/>
          <w:sz w:val="28"/>
          <w:szCs w:val="28"/>
          <w:shd w:fill="FFFFFF" w:val="clear"/>
        </w:rPr>
        <w:t>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</w:rPr>
      </w:pPr>
      <w:r>
        <w:rPr>
          <w:rFonts w:ascii="XO Thames" w:hAnsi="XO Thames"/>
          <w:color w:val="auto"/>
          <w:sz w:val="28"/>
          <w:szCs w:val="28"/>
        </w:rPr>
      </w:r>
    </w:p>
    <w:p>
      <w:pPr>
        <w:pStyle w:val="ListParagraph"/>
        <w:shd w:val="clear" w:color="auto" w:fill="FFFFFF"/>
        <w:spacing w:lineRule="auto" w:line="240" w:before="0" w:after="0"/>
        <w:ind w:firstLine="709" w:left="0"/>
        <w:contextualSpacing w:val="false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ascii="XO Thames" w:hAnsi="XO Thames"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0"/>
          <w:numId w:val="1"/>
        </w:numPr>
        <w:spacing w:lineRule="auto" w:line="240" w:before="0" w:after="0"/>
        <w:ind w:firstLine="709" w:left="0"/>
        <w:jc w:val="center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  <w:t>Заключительные положения</w:t>
      </w:r>
    </w:p>
    <w:p>
      <w:pPr>
        <w:pStyle w:val="NoSpacing"/>
        <w:spacing w:lineRule="auto" w:line="240" w:before="0" w:after="0"/>
        <w:ind w:firstLine="709"/>
        <w:rPr>
          <w:rFonts w:ascii="XO Thames" w:hAnsi="XO Thames" w:cs="Times New Roman"/>
          <w:b/>
          <w:color w:val="auto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b/>
          <w:color w:val="000000"/>
          <w:sz w:val="28"/>
          <w:szCs w:val="28"/>
          <w:shd w:fill="FFFFFF" w:val="clear"/>
        </w:rPr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Результаты голосования конкурсной комиссии оформляются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решением конкурсной комиссии по итогам конкурса на замещение вакантной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должности гражданской службы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и протоколом заседания конкурсной комиссии по результатам конкурса на включение в кадровый резерв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 по формам согласно приложениям №№ 4,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остановлением Правительства Российской Федерации от 31 марта 2018 г. № 397, соответственно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. 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О результатах конкурса кандидаты, участвовавшие в конкурсе,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уведомляются в письменной форме в течение 7 дней со дня его завершения,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при этом кандидатам, которые представили документы для участия в конкурсе в</w:t>
      </w:r>
      <w:r>
        <w:rPr>
          <w:rFonts w:eastAsia="Times New Roman"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электронном виде, - в форме электронного документа, подписанного усиленной квалифицированной электронной подписью уполномоченного должностного лица Контрольно-счетной палаты, с использованием ФГИС ГС.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     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Информация о результатах конкурса в указанный выше срок также размещается на официальном сайте Контрольно-счетной палаты и </w:t>
      </w:r>
      <w:r>
        <w:rPr>
          <w:rFonts w:eastAsia="Calibri" w:cs="Times New Roman" w:ascii="XO Thames" w:hAnsi="XO Thames" w:eastAsiaTheme="minorHAnsi"/>
          <w:color w:val="000000"/>
          <w:sz w:val="28"/>
          <w:szCs w:val="28"/>
          <w:shd w:fill="FFFFFF" w:val="clear"/>
          <w:lang w:val="ru-RU" w:eastAsia="en-US" w:bidi="ar-SA"/>
        </w:rPr>
        <w:t>ФГИС ГС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 в информационно-телекоммуникационной сети «Интернет».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Документы претендентов на замещение вакантной должности 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>гражданской службы и (или) на включение в кадровый резерв</w:t>
        <w:br/>
        <w:t xml:space="preserve">Контрольно-счетной палаты, не допущенных к участию в конкурсе, и кандидатов,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участвовавших в конкурсе, могут быть им возвращены по письменному заявлению в течение 3 лет со дня завершения конкурса. До истечения указанного</w:t>
      </w:r>
      <w:r>
        <w:rPr>
          <w:rFonts w:cs="Times New Roman" w:ascii="XO Thames" w:hAnsi="XO Thames"/>
          <w:color w:val="000000"/>
          <w:sz w:val="28"/>
          <w:szCs w:val="28"/>
          <w:shd w:fill="FFFFFF" w:val="clear"/>
        </w:rPr>
        <w:t xml:space="preserve"> с</w:t>
      </w: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рока документы хранятся в отделе государственной службы, кадровой работы и противодействия коррупции управления делами Контрольно-счетной палаты, после чего  подлежат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уничтожению.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pacing w:val="-2"/>
          <w:sz w:val="28"/>
          <w:szCs w:val="28"/>
          <w:shd w:fill="FFFFFF" w:val="clear"/>
        </w:rPr>
        <w:t xml:space="preserve">Расходы, связанные с участием кандидатов в конкурсе (проезд к месту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 xml:space="preserve">проведения конкурса и обратно, наем жилого помещения, проживание, </w:t>
      </w:r>
      <w:r>
        <w:rPr>
          <w:rFonts w:eastAsia="Times New Roman" w:cs="Times New Roman" w:ascii="XO Thames" w:hAnsi="XO Thames"/>
          <w:color w:val="000000"/>
          <w:spacing w:val="-1"/>
          <w:sz w:val="28"/>
          <w:szCs w:val="28"/>
          <w:shd w:fill="FFFFFF" w:val="clear"/>
        </w:rPr>
        <w:t xml:space="preserve">пользование услугами средств связи и другие), осуществляются ими за счет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собственных средств.</w:t>
      </w:r>
    </w:p>
    <w:p>
      <w:pPr>
        <w:pStyle w:val="NoSpacing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>
      <w:pPr>
        <w:pStyle w:val="BodyText"/>
        <w:numPr>
          <w:ilvl w:val="1"/>
          <w:numId w:val="1"/>
        </w:numPr>
        <w:spacing w:lineRule="auto" w:line="240" w:before="0" w:after="0"/>
        <w:ind w:firstLine="709" w:lef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5" w:name="p_68"/>
      <w:bookmarkEnd w:id="5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По результатам конкурса издается приказ Контрольно-счетной палаты о результатах конкурса на замещение вакантных должностей  в Контрольно-счетной палате, приказ о приеме работника на работу и заключается служебный контракт о прохождении государственной гражданской службы Краснодарского края и замещения должности государственной гражданской службы Краснодарского края с победителем конкурса.</w:t>
      </w:r>
    </w:p>
    <w:p>
      <w:pPr>
        <w:pStyle w:val="BodyText"/>
        <w:widowControl/>
        <w:spacing w:lineRule="auto" w:line="240" w:before="0" w:after="0"/>
        <w:ind w:hanging="0" w:left="0" w:right="0"/>
        <w:jc w:val="both"/>
        <w:rPr>
          <w:rFonts w:ascii="XO Thames" w:hAnsi="XO Thames"/>
          <w:color w:val="auto"/>
          <w:sz w:val="28"/>
          <w:szCs w:val="28"/>
          <w:highlight w:val="none"/>
          <w:shd w:fill="FFFFFF" w:val="clear"/>
        </w:rPr>
      </w:pPr>
      <w:bookmarkStart w:id="6" w:name="p_1939"/>
      <w:bookmarkEnd w:id="6"/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 xml:space="preserve">        </w:t>
      </w: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Если конкурсной комиссией принято решение о включении в кадровый резерв Контрольно-счетной палаты кандидата, не ставшего победителем конкурса на замещение вакантной должности гражданской службы, то с согласия указанного лица издается приказ Контрольно-счетной палаты о включении его в кадровый резерв Контрольно-счетной палаты для замещения должностей гражданской службы той же группы, к которой относилась вакантная должность гражданской службы.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И.о. начальника</w:t>
      </w:r>
    </w:p>
    <w:p>
      <w:pPr>
        <w:pStyle w:val="NoSpacing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XO Thames" w:hAnsi="XO Thames" w:eastAsia="Times New Roman" w:cs="Times New Roman"/>
          <w:color w:val="auto"/>
          <w:sz w:val="28"/>
          <w:szCs w:val="28"/>
          <w:highlight w:val="none"/>
          <w:shd w:fill="FFFFFF" w:val="clear"/>
          <w:lang w:val="ru-RU" w:eastAsia="en-US" w:bidi="ar-SA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shd w:fill="FFFFFF" w:val="clear"/>
          <w:lang w:val="ru-RU" w:eastAsia="en-US" w:bidi="ar-SA"/>
        </w:rPr>
        <w:t>управления делами</w:t>
        <w:tab/>
        <w:tab/>
        <w:tab/>
        <w:tab/>
        <w:tab/>
        <w:tab/>
        <w:tab/>
        <w:tab/>
        <w:t>А.В. Пинчук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Header"/>
      <w:rPr>
        <w:rFonts w:ascii="Times New Roman" w:hAnsi="Times New Roman" w:eastAsia="Calibri" w:cs="Times New Roman" w:eastAsiaTheme="minorHAnsi"/>
        <w:color w:val="auto"/>
        <w:sz w:val="28"/>
        <w:szCs w:val="28"/>
        <w:lang w:val="ru-RU" w:eastAsia="en-US" w:bidi="ar-SA"/>
      </w:rPr>
    </w:pPr>
    <w:r>
      <w:rPr>
        <w:rFonts w:eastAsia="Calibri" w:cs="Times New Roman" w:eastAsiaTheme="minorHAnsi"/>
        <w:color w:val="auto"/>
        <w:sz w:val="28"/>
        <w:szCs w:val="28"/>
        <w:lang w:val="ru-RU" w:eastAsia="en-US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sz w:val="28"/>
        <w:b w:val="false"/>
        <w:rFonts w:ascii="XO Thames" w:hAnsi="XO Thames" w:eastAsia="XO Thames" w:cs="XO Thames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styleId="731">
    <w:name w:val="Table Grid Light"/>
    <w:basedOn w:val="92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2">
    <w:name w:val="Plain Table 1"/>
    <w:basedOn w:val="92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3">
    <w:name w:val="Plain Table 2"/>
    <w:basedOn w:val="9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4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5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6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7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8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9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0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1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2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3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4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5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6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7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8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9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0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1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2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3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4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5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6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7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8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9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0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1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2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3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4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5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6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7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8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9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0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1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2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773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774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775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776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777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778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779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0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1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2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3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4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5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6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7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8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9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0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1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15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16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17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18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19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20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21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829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830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831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832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833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834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835">
    <w:name w:val="Lined - Accent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6">
    <w:name w:val="Lined - Accent 1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7">
    <w:name w:val="Lined - Accent 2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8">
    <w:name w:val="Lined - Accent 3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9">
    <w:name w:val="Lined - Accent 4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0">
    <w:name w:val="Lined - Accent 5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1">
    <w:name w:val="Lined - Accent 6"/>
    <w:basedOn w:val="926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2">
    <w:name w:val="Bordered &amp; Lined - Accent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Bordered &amp; Lined - Accent 1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4">
    <w:name w:val="Bordered &amp; Lined - Accent 2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Bordered &amp; Lined - Accent 3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Bordered &amp; Lined - Accent 4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Bordered &amp; Lined - Accent 5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Bordered &amp; Lined - Accent 6"/>
    <w:basedOn w:val="92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26">
    <w:name w:val="Normal Table"/>
    <w:uiPriority w:val="99"/>
    <w:semiHidden/>
    <w:unhideWhenUsed/>
    <w:qFormat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7">
    <w:name w:val="Table Grid"/>
    <w:basedOn w:val="92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12</Pages>
  <Words>3261</Words>
  <Characters>24286</Characters>
  <CharactersWithSpaces>27447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2018-07-16T09:14:00Z</dcterms:created>
  <dc:creator>Мусатов</dc:creator>
  <dc:description/>
  <dc:language>ru-RU</dc:language>
  <cp:lastModifiedBy/>
  <dcterms:modified xsi:type="dcterms:W3CDTF">2025-09-17T15:39:52Z</dcterms:modified>
  <cp:revision>48</cp:revision>
  <dc:subject/>
  <dc:title/>
</cp:coreProperties>
</file>